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3FB9" w14:textId="77777777" w:rsidR="008B06A7" w:rsidRPr="005563E8" w:rsidRDefault="008B06A7" w:rsidP="008B06A7">
      <w:pPr>
        <w:widowControl w:val="0"/>
        <w:tabs>
          <w:tab w:val="center" w:pos="4536"/>
          <w:tab w:val="right" w:pos="9072"/>
        </w:tabs>
        <w:suppressAutoHyphens/>
        <w:spacing w:after="0" w:line="240" w:lineRule="auto"/>
        <w:jc w:val="both"/>
        <w:rPr>
          <w:rFonts w:ascii="Arial" w:eastAsia="Times New Roman" w:hAnsi="Arial" w:cs="Times New Roman"/>
          <w:sz w:val="20"/>
          <w:szCs w:val="20"/>
          <w:lang w:eastAsia="ar-SA"/>
        </w:rPr>
      </w:pPr>
      <w:r w:rsidRPr="005563E8">
        <w:rPr>
          <w:rFonts w:ascii="Times New Roman" w:eastAsia="Lucida Sans Unicode" w:hAnsi="Times New Roman" w:cs="Times New Roman"/>
          <w:noProof/>
          <w:sz w:val="24"/>
          <w:szCs w:val="24"/>
          <w:lang w:eastAsia="hr-HR"/>
        </w:rPr>
        <w:drawing>
          <wp:anchor distT="0" distB="0" distL="114935" distR="114935" simplePos="0" relativeHeight="251659264" behindDoc="1" locked="0" layoutInCell="1" allowOverlap="1" wp14:anchorId="6D20E944" wp14:editId="22A1B889">
            <wp:simplePos x="0" y="0"/>
            <wp:positionH relativeFrom="column">
              <wp:align>center</wp:align>
            </wp:positionH>
            <wp:positionV relativeFrom="paragraph">
              <wp:posOffset>90170</wp:posOffset>
            </wp:positionV>
            <wp:extent cx="513715" cy="528955"/>
            <wp:effectExtent l="1905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3715" cy="528955"/>
                    </a:xfrm>
                    <a:prstGeom prst="rect">
                      <a:avLst/>
                    </a:prstGeom>
                    <a:solidFill>
                      <a:srgbClr val="FFFFFF"/>
                    </a:solidFill>
                    <a:ln w="9525">
                      <a:noFill/>
                      <a:miter lim="800000"/>
                      <a:headEnd/>
                      <a:tailEnd/>
                    </a:ln>
                  </pic:spPr>
                </pic:pic>
              </a:graphicData>
            </a:graphic>
          </wp:anchor>
        </w:drawing>
      </w:r>
      <w:r w:rsidRPr="005563E8">
        <w:rPr>
          <w:rFonts w:ascii="Arial" w:eastAsia="Times New Roman" w:hAnsi="Arial" w:cs="Times New Roman"/>
          <w:sz w:val="20"/>
          <w:szCs w:val="20"/>
          <w:lang w:eastAsia="ar-SA"/>
        </w:rPr>
        <w:t xml:space="preserve">Bosna i Hercegovina              </w:t>
      </w:r>
      <w:r w:rsidRPr="005563E8">
        <w:rPr>
          <w:rFonts w:ascii="Arial" w:eastAsia="Times New Roman" w:hAnsi="Arial" w:cs="Times New Roman"/>
          <w:sz w:val="20"/>
          <w:szCs w:val="20"/>
          <w:lang w:eastAsia="ar-SA"/>
        </w:rPr>
        <w:tab/>
        <w:t xml:space="preserve">                                                            </w:t>
      </w:r>
      <w:r>
        <w:rPr>
          <w:rFonts w:ascii="Arial" w:eastAsia="Times New Roman" w:hAnsi="Arial" w:cs="Times New Roman"/>
          <w:sz w:val="20"/>
          <w:szCs w:val="20"/>
          <w:lang w:eastAsia="ar-SA"/>
        </w:rPr>
        <w:t xml:space="preserve">      </w:t>
      </w:r>
      <w:r w:rsidRPr="005563E8">
        <w:rPr>
          <w:rFonts w:ascii="Arial" w:eastAsia="Times New Roman" w:hAnsi="Arial" w:cs="Times New Roman"/>
          <w:sz w:val="20"/>
          <w:szCs w:val="20"/>
          <w:lang w:eastAsia="ar-SA"/>
        </w:rPr>
        <w:t xml:space="preserve"> Bosnia and Herzegovina</w:t>
      </w:r>
    </w:p>
    <w:p w14:paraId="0B72638B" w14:textId="77777777" w:rsidR="008B06A7" w:rsidRPr="005563E8" w:rsidRDefault="008B06A7" w:rsidP="008B06A7">
      <w:pPr>
        <w:widowControl w:val="0"/>
        <w:tabs>
          <w:tab w:val="center" w:pos="4536"/>
          <w:tab w:val="right" w:pos="9072"/>
        </w:tabs>
        <w:suppressAutoHyphens/>
        <w:spacing w:after="0" w:line="240" w:lineRule="auto"/>
        <w:jc w:val="both"/>
        <w:rPr>
          <w:rFonts w:ascii="Arial" w:eastAsia="Times New Roman" w:hAnsi="Arial" w:cs="Times New Roman"/>
          <w:sz w:val="20"/>
          <w:szCs w:val="20"/>
          <w:lang w:eastAsia="ar-SA"/>
        </w:rPr>
      </w:pPr>
      <w:r w:rsidRPr="005563E8">
        <w:rPr>
          <w:rFonts w:ascii="Arial" w:eastAsia="Times New Roman" w:hAnsi="Arial" w:cs="Times New Roman"/>
          <w:sz w:val="20"/>
          <w:szCs w:val="20"/>
          <w:lang w:eastAsia="ar-SA"/>
        </w:rPr>
        <w:t xml:space="preserve">Federacija Bosne i Hercegovina                                                    </w:t>
      </w:r>
      <w:r>
        <w:rPr>
          <w:rFonts w:ascii="Arial" w:eastAsia="Times New Roman" w:hAnsi="Arial" w:cs="Times New Roman"/>
          <w:sz w:val="20"/>
          <w:szCs w:val="20"/>
          <w:lang w:eastAsia="ar-SA"/>
        </w:rPr>
        <w:t xml:space="preserve">   </w:t>
      </w:r>
      <w:r w:rsidRPr="005563E8">
        <w:rPr>
          <w:rFonts w:ascii="Arial" w:eastAsia="Times New Roman" w:hAnsi="Arial" w:cs="Times New Roman"/>
          <w:sz w:val="20"/>
          <w:szCs w:val="20"/>
          <w:lang w:eastAsia="ar-SA"/>
        </w:rPr>
        <w:t xml:space="preserve">  Federation of Bosnia and Herzegovina</w:t>
      </w:r>
    </w:p>
    <w:p w14:paraId="3E617BFA" w14:textId="77777777" w:rsidR="008B06A7" w:rsidRPr="005563E8" w:rsidRDefault="008B06A7" w:rsidP="008B06A7">
      <w:pPr>
        <w:widowControl w:val="0"/>
        <w:tabs>
          <w:tab w:val="center" w:pos="4536"/>
          <w:tab w:val="right" w:pos="9072"/>
        </w:tabs>
        <w:suppressAutoHyphens/>
        <w:spacing w:after="0" w:line="240" w:lineRule="auto"/>
        <w:jc w:val="both"/>
        <w:rPr>
          <w:rFonts w:ascii="Arial" w:eastAsia="Times New Roman" w:hAnsi="Arial" w:cs="Times New Roman"/>
          <w:sz w:val="20"/>
          <w:szCs w:val="20"/>
          <w:lang w:eastAsia="ar-SA"/>
        </w:rPr>
      </w:pPr>
      <w:r w:rsidRPr="005563E8">
        <w:rPr>
          <w:rFonts w:ascii="Arial" w:eastAsia="Times New Roman" w:hAnsi="Arial" w:cs="Times New Roman"/>
          <w:sz w:val="20"/>
          <w:szCs w:val="20"/>
          <w:lang w:eastAsia="ar-SA"/>
        </w:rPr>
        <w:t>Zeničko-Dobojski Kanton                                                                         Zenica-Doboj Canton</w:t>
      </w:r>
    </w:p>
    <w:p w14:paraId="3CDDED4D" w14:textId="77777777" w:rsidR="008B06A7" w:rsidRPr="005563E8" w:rsidRDefault="008B06A7" w:rsidP="008B06A7">
      <w:pPr>
        <w:widowControl w:val="0"/>
        <w:tabs>
          <w:tab w:val="center" w:pos="4536"/>
          <w:tab w:val="right" w:pos="9072"/>
        </w:tabs>
        <w:suppressAutoHyphens/>
        <w:spacing w:after="0" w:line="240" w:lineRule="auto"/>
        <w:jc w:val="both"/>
        <w:rPr>
          <w:rFonts w:ascii="Arial" w:eastAsia="Times New Roman" w:hAnsi="Arial" w:cs="Times New Roman"/>
          <w:b/>
          <w:sz w:val="20"/>
          <w:szCs w:val="20"/>
          <w:lang w:eastAsia="ar-SA"/>
        </w:rPr>
      </w:pPr>
      <w:r w:rsidRPr="005563E8">
        <w:rPr>
          <w:rFonts w:ascii="Arial" w:eastAsia="Times New Roman" w:hAnsi="Arial" w:cs="Times New Roman"/>
          <w:b/>
          <w:sz w:val="20"/>
          <w:szCs w:val="20"/>
          <w:lang w:eastAsia="ar-SA"/>
        </w:rPr>
        <w:t>OPĆINA BREZA</w:t>
      </w:r>
      <w:r w:rsidRPr="005563E8">
        <w:rPr>
          <w:rFonts w:ascii="Arial" w:eastAsia="Times New Roman" w:hAnsi="Arial" w:cs="Times New Roman"/>
          <w:b/>
          <w:sz w:val="20"/>
          <w:szCs w:val="20"/>
          <w:lang w:eastAsia="ar-SA"/>
        </w:rPr>
        <w:tab/>
        <w:t xml:space="preserve">                                                                            </w:t>
      </w:r>
      <w:r>
        <w:rPr>
          <w:rFonts w:ascii="Arial" w:eastAsia="Times New Roman" w:hAnsi="Arial" w:cs="Times New Roman"/>
          <w:b/>
          <w:sz w:val="20"/>
          <w:szCs w:val="20"/>
          <w:lang w:eastAsia="ar-SA"/>
        </w:rPr>
        <w:t xml:space="preserve">      </w:t>
      </w:r>
      <w:r w:rsidRPr="005563E8">
        <w:rPr>
          <w:rFonts w:ascii="Arial" w:eastAsia="Times New Roman" w:hAnsi="Arial" w:cs="Times New Roman"/>
          <w:b/>
          <w:sz w:val="20"/>
          <w:szCs w:val="20"/>
          <w:lang w:eastAsia="ar-SA"/>
        </w:rPr>
        <w:t xml:space="preserve"> MUNICIPALITY OF BREZA</w:t>
      </w:r>
    </w:p>
    <w:p w14:paraId="28E587C1" w14:textId="77777777" w:rsidR="008B06A7" w:rsidRPr="005563E8" w:rsidRDefault="008B06A7" w:rsidP="008B06A7">
      <w:pPr>
        <w:widowControl w:val="0"/>
        <w:tabs>
          <w:tab w:val="center" w:pos="4536"/>
          <w:tab w:val="right" w:pos="9072"/>
        </w:tabs>
        <w:suppressAutoHyphens/>
        <w:spacing w:after="0" w:line="240" w:lineRule="auto"/>
        <w:jc w:val="both"/>
        <w:rPr>
          <w:rFonts w:ascii="Arial" w:eastAsia="Times New Roman" w:hAnsi="Arial" w:cs="Times New Roman"/>
          <w:sz w:val="20"/>
          <w:szCs w:val="20"/>
          <w:lang w:eastAsia="ar-SA"/>
        </w:rPr>
      </w:pPr>
      <w:r w:rsidRPr="005563E8">
        <w:rPr>
          <w:rFonts w:ascii="Arial" w:eastAsia="Times New Roman" w:hAnsi="Arial" w:cs="Times New Roman"/>
          <w:sz w:val="20"/>
          <w:szCs w:val="20"/>
          <w:lang w:eastAsia="ar-SA"/>
        </w:rPr>
        <w:t xml:space="preserve">Općinski načelnik                                                                                 </w:t>
      </w:r>
      <w:r>
        <w:rPr>
          <w:rFonts w:ascii="Arial" w:eastAsia="Times New Roman" w:hAnsi="Arial" w:cs="Times New Roman"/>
          <w:sz w:val="20"/>
          <w:szCs w:val="20"/>
          <w:lang w:eastAsia="ar-SA"/>
        </w:rPr>
        <w:t xml:space="preserve">      </w:t>
      </w:r>
      <w:r w:rsidRPr="005563E8">
        <w:rPr>
          <w:rFonts w:ascii="Arial" w:eastAsia="Times New Roman" w:hAnsi="Arial" w:cs="Times New Roman"/>
          <w:sz w:val="20"/>
          <w:szCs w:val="20"/>
          <w:lang w:eastAsia="ar-SA"/>
        </w:rPr>
        <w:t xml:space="preserve">   Municipal Mayor</w:t>
      </w:r>
    </w:p>
    <w:p w14:paraId="0895B65B" w14:textId="77777777" w:rsidR="008B06A7" w:rsidRPr="005563E8" w:rsidRDefault="008B06A7" w:rsidP="008B06A7">
      <w:pPr>
        <w:widowControl w:val="0"/>
        <w:tabs>
          <w:tab w:val="center" w:pos="4536"/>
          <w:tab w:val="right" w:pos="9072"/>
        </w:tabs>
        <w:suppressAutoHyphens/>
        <w:spacing w:after="0" w:line="240" w:lineRule="auto"/>
        <w:jc w:val="both"/>
        <w:rPr>
          <w:rFonts w:ascii="Arial" w:eastAsia="Times New Roman" w:hAnsi="Arial" w:cs="Times New Roman"/>
          <w:sz w:val="20"/>
          <w:szCs w:val="20"/>
          <w:lang w:eastAsia="ar-SA"/>
        </w:rPr>
      </w:pPr>
    </w:p>
    <w:p w14:paraId="72818038" w14:textId="77777777" w:rsidR="008B06A7" w:rsidRDefault="008B06A7" w:rsidP="008B06A7">
      <w:pPr>
        <w:pStyle w:val="Header"/>
      </w:pPr>
    </w:p>
    <w:p w14:paraId="0EDC71C4" w14:textId="77777777" w:rsidR="00EF452B" w:rsidRDefault="00EF452B" w:rsidP="00EF452B">
      <w:pPr>
        <w:jc w:val="center"/>
      </w:pPr>
    </w:p>
    <w:p w14:paraId="743809E0" w14:textId="77777777" w:rsidR="00EF452B" w:rsidRDefault="00EF452B" w:rsidP="00EF452B">
      <w:pPr>
        <w:jc w:val="center"/>
      </w:pPr>
    </w:p>
    <w:p w14:paraId="3A99791E" w14:textId="77777777" w:rsidR="00EF452B" w:rsidRDefault="00EF452B" w:rsidP="00EF452B">
      <w:pPr>
        <w:jc w:val="center"/>
      </w:pPr>
    </w:p>
    <w:p w14:paraId="18951D47" w14:textId="77777777" w:rsidR="00EF452B" w:rsidRDefault="00EF452B" w:rsidP="00EF452B">
      <w:pPr>
        <w:jc w:val="center"/>
      </w:pPr>
    </w:p>
    <w:p w14:paraId="72F80635" w14:textId="77777777" w:rsidR="00EF452B" w:rsidRDefault="00EF452B" w:rsidP="00EF452B">
      <w:pPr>
        <w:jc w:val="center"/>
      </w:pPr>
    </w:p>
    <w:p w14:paraId="64AE2B16" w14:textId="4853344C" w:rsidR="00EF452B" w:rsidRDefault="00EF452B" w:rsidP="00EF452B">
      <w:pPr>
        <w:jc w:val="center"/>
      </w:pPr>
    </w:p>
    <w:p w14:paraId="3B0A2652" w14:textId="0F6CE20C" w:rsidR="00B45E83" w:rsidRDefault="00B45E83" w:rsidP="00EF452B">
      <w:pPr>
        <w:jc w:val="center"/>
      </w:pPr>
    </w:p>
    <w:p w14:paraId="5F289A0F" w14:textId="33AB1807" w:rsidR="00B45E83" w:rsidRDefault="00B45E83" w:rsidP="00EF452B">
      <w:pPr>
        <w:jc w:val="center"/>
      </w:pPr>
    </w:p>
    <w:p w14:paraId="45C59192" w14:textId="77777777" w:rsidR="00B45E83" w:rsidRDefault="00B45E83" w:rsidP="00EF452B">
      <w:pPr>
        <w:jc w:val="center"/>
      </w:pPr>
    </w:p>
    <w:p w14:paraId="0DBC08E8" w14:textId="77777777" w:rsidR="00EF452B" w:rsidRDefault="00EF452B" w:rsidP="00EF452B">
      <w:pPr>
        <w:jc w:val="center"/>
      </w:pPr>
    </w:p>
    <w:p w14:paraId="1AE1388A" w14:textId="77777777" w:rsidR="00EF452B" w:rsidRDefault="00EF452B" w:rsidP="00EF452B">
      <w:pPr>
        <w:jc w:val="center"/>
      </w:pPr>
    </w:p>
    <w:p w14:paraId="5576D5C8" w14:textId="344045F8" w:rsidR="007535FC" w:rsidRDefault="00EF452B" w:rsidP="00EF452B">
      <w:pPr>
        <w:jc w:val="center"/>
        <w:rPr>
          <w:rFonts w:ascii="Arial" w:hAnsi="Arial" w:cs="Arial"/>
          <w:sz w:val="32"/>
          <w:szCs w:val="32"/>
        </w:rPr>
      </w:pPr>
      <w:r w:rsidRPr="00EF452B">
        <w:rPr>
          <w:rFonts w:ascii="Arial" w:hAnsi="Arial" w:cs="Arial"/>
          <w:sz w:val="32"/>
          <w:szCs w:val="32"/>
        </w:rPr>
        <w:t>Smjernice za trogodišnje planiranje rada u Općini Breza</w:t>
      </w:r>
    </w:p>
    <w:p w14:paraId="20C8FED5" w14:textId="73E0102F" w:rsidR="008B3216" w:rsidRPr="00EF452B" w:rsidRDefault="008B3216" w:rsidP="00EF452B">
      <w:pPr>
        <w:jc w:val="center"/>
        <w:rPr>
          <w:rFonts w:ascii="Arial" w:hAnsi="Arial" w:cs="Arial"/>
          <w:sz w:val="32"/>
          <w:szCs w:val="32"/>
        </w:rPr>
      </w:pPr>
      <w:r>
        <w:rPr>
          <w:rFonts w:ascii="Arial" w:hAnsi="Arial" w:cs="Arial"/>
          <w:sz w:val="32"/>
          <w:szCs w:val="32"/>
        </w:rPr>
        <w:t>za period 2023 - 2025. godina</w:t>
      </w:r>
    </w:p>
    <w:p w14:paraId="63976DD8" w14:textId="435DE3D1" w:rsidR="00EF452B" w:rsidRDefault="00EF452B"/>
    <w:p w14:paraId="03F9956E" w14:textId="18E661E6" w:rsidR="00EF452B" w:rsidRDefault="00EF452B"/>
    <w:p w14:paraId="59466C3A" w14:textId="33916BF5" w:rsidR="00EF452B" w:rsidRDefault="00EF452B"/>
    <w:p w14:paraId="6CE75757" w14:textId="020E8D6F" w:rsidR="00B45E83" w:rsidRDefault="00B45E83"/>
    <w:p w14:paraId="0354934D" w14:textId="5EA39863" w:rsidR="00B45E83" w:rsidRDefault="00B45E83"/>
    <w:p w14:paraId="4519ED45" w14:textId="0EB04410" w:rsidR="00B45E83" w:rsidRDefault="00B45E83"/>
    <w:p w14:paraId="1B2FE50B" w14:textId="17729890" w:rsidR="00B45E83" w:rsidRDefault="00B45E83"/>
    <w:p w14:paraId="22537D51" w14:textId="77FB5E52" w:rsidR="00B45E83" w:rsidRDefault="00B45E83"/>
    <w:p w14:paraId="015E5E16" w14:textId="1C4C33DB" w:rsidR="00B45E83" w:rsidRDefault="00B45E83"/>
    <w:p w14:paraId="326E2570" w14:textId="469F069A" w:rsidR="00B45E83" w:rsidRDefault="00B45E83"/>
    <w:p w14:paraId="5DCD1A06" w14:textId="206C32B2" w:rsidR="00B45E83" w:rsidRDefault="00B45E83"/>
    <w:p w14:paraId="71E19A52" w14:textId="76EA3CD0" w:rsidR="00B45E83" w:rsidRDefault="00B45E83"/>
    <w:p w14:paraId="132BEFAD" w14:textId="179679EB" w:rsidR="00B45E83" w:rsidRDefault="00B45E83"/>
    <w:p w14:paraId="0C58EE4A" w14:textId="4ABA43A8" w:rsidR="00B45E83" w:rsidRDefault="00B45E83"/>
    <w:p w14:paraId="500CF8C8" w14:textId="77777777" w:rsidR="003A32F3" w:rsidRPr="00B45E83" w:rsidRDefault="003A32F3" w:rsidP="003A32F3">
      <w:pPr>
        <w:widowControl w:val="0"/>
        <w:tabs>
          <w:tab w:val="center" w:pos="4536"/>
          <w:tab w:val="right" w:pos="9072"/>
        </w:tabs>
        <w:suppressAutoHyphens/>
        <w:spacing w:after="0" w:line="240" w:lineRule="auto"/>
        <w:ind w:firstLine="708"/>
        <w:jc w:val="center"/>
        <w:rPr>
          <w:rFonts w:ascii="Arial" w:eastAsia="Times New Roman" w:hAnsi="Arial" w:cs="Times New Roman"/>
          <w:b/>
          <w:bCs/>
          <w:sz w:val="20"/>
          <w:szCs w:val="20"/>
          <w:lang w:eastAsia="ar-SA"/>
        </w:rPr>
      </w:pPr>
      <w:r w:rsidRPr="00B45E83">
        <w:rPr>
          <w:rFonts w:ascii="Arial" w:eastAsia="Times New Roman" w:hAnsi="Arial" w:cs="Times New Roman"/>
          <w:b/>
          <w:bCs/>
          <w:sz w:val="20"/>
          <w:szCs w:val="20"/>
          <w:lang w:eastAsia="ar-SA"/>
        </w:rPr>
        <w:t xml:space="preserve">BREZA, </w:t>
      </w:r>
      <w:r>
        <w:rPr>
          <w:rFonts w:ascii="Arial" w:eastAsia="Times New Roman" w:hAnsi="Arial" w:cs="Times New Roman"/>
          <w:b/>
          <w:bCs/>
          <w:sz w:val="20"/>
          <w:szCs w:val="20"/>
          <w:lang w:eastAsia="ar-SA"/>
        </w:rPr>
        <w:t xml:space="preserve">FEBRUAR </w:t>
      </w:r>
      <w:r w:rsidRPr="00B45E83">
        <w:rPr>
          <w:rFonts w:ascii="Arial" w:eastAsia="Times New Roman" w:hAnsi="Arial" w:cs="Times New Roman"/>
          <w:b/>
          <w:bCs/>
          <w:sz w:val="20"/>
          <w:szCs w:val="20"/>
          <w:lang w:eastAsia="ar-SA"/>
        </w:rPr>
        <w:t xml:space="preserve"> 2022. GODINA</w:t>
      </w:r>
    </w:p>
    <w:p w14:paraId="66C25567" w14:textId="43364A90" w:rsidR="00B45E83" w:rsidRDefault="00FC69BD" w:rsidP="00FC69BD">
      <w:pPr>
        <w:pStyle w:val="Subtitle"/>
        <w:tabs>
          <w:tab w:val="left" w:pos="2160"/>
        </w:tabs>
      </w:pPr>
      <w:r>
        <w:tab/>
      </w:r>
    </w:p>
    <w:p w14:paraId="4E494D08" w14:textId="77777777" w:rsidR="00EF452B" w:rsidRDefault="00EF452B"/>
    <w:p w14:paraId="7ACB09E0" w14:textId="77777777" w:rsidR="00230D57" w:rsidRDefault="00230D57" w:rsidP="00230D57">
      <w:pPr>
        <w:pStyle w:val="ListParagraph"/>
        <w:ind w:left="360"/>
        <w:jc w:val="both"/>
        <w:rPr>
          <w:rFonts w:ascii="Arial" w:hAnsi="Arial" w:cs="Arial"/>
          <w:b/>
          <w:bCs/>
          <w:sz w:val="24"/>
          <w:szCs w:val="24"/>
        </w:rPr>
      </w:pPr>
    </w:p>
    <w:p w14:paraId="050E4B25" w14:textId="72A9E535" w:rsidR="007535FC" w:rsidRDefault="007535FC" w:rsidP="006945EE">
      <w:pPr>
        <w:pStyle w:val="ListParagraph"/>
        <w:numPr>
          <w:ilvl w:val="0"/>
          <w:numId w:val="1"/>
        </w:numPr>
        <w:jc w:val="both"/>
        <w:rPr>
          <w:rFonts w:ascii="Arial" w:hAnsi="Arial" w:cs="Arial"/>
          <w:b/>
          <w:bCs/>
          <w:sz w:val="24"/>
          <w:szCs w:val="24"/>
        </w:rPr>
      </w:pPr>
      <w:r w:rsidRPr="006945EE">
        <w:rPr>
          <w:rFonts w:ascii="Arial" w:hAnsi="Arial" w:cs="Arial"/>
          <w:b/>
          <w:bCs/>
          <w:sz w:val="24"/>
          <w:szCs w:val="24"/>
        </w:rPr>
        <w:t>Uvod</w:t>
      </w:r>
    </w:p>
    <w:p w14:paraId="3DFB7F0E" w14:textId="77777777" w:rsidR="002B3188" w:rsidRPr="006945EE" w:rsidRDefault="002B3188" w:rsidP="002B3188">
      <w:pPr>
        <w:pStyle w:val="ListParagraph"/>
        <w:ind w:left="360"/>
        <w:jc w:val="both"/>
        <w:rPr>
          <w:rFonts w:ascii="Arial" w:hAnsi="Arial" w:cs="Arial"/>
          <w:b/>
          <w:bCs/>
          <w:sz w:val="24"/>
          <w:szCs w:val="24"/>
        </w:rPr>
      </w:pPr>
    </w:p>
    <w:p w14:paraId="48CB05DB" w14:textId="2B95548D" w:rsidR="000E3312" w:rsidRPr="006945EE" w:rsidRDefault="007535FC" w:rsidP="006945EE">
      <w:pPr>
        <w:jc w:val="both"/>
        <w:rPr>
          <w:rFonts w:ascii="Arial" w:hAnsi="Arial" w:cs="Arial"/>
          <w:sz w:val="24"/>
          <w:szCs w:val="24"/>
        </w:rPr>
      </w:pPr>
      <w:r w:rsidRPr="006945EE">
        <w:rPr>
          <w:rFonts w:ascii="Arial" w:hAnsi="Arial" w:cs="Arial"/>
          <w:sz w:val="24"/>
          <w:szCs w:val="24"/>
        </w:rPr>
        <w:t xml:space="preserve"> Izrada Smjernica za trogodišnje planiranje rada Općine Breza za period 2023-2025.</w:t>
      </w:r>
      <w:r w:rsidR="00212ABA">
        <w:rPr>
          <w:rFonts w:ascii="Arial" w:hAnsi="Arial" w:cs="Arial"/>
          <w:sz w:val="24"/>
          <w:szCs w:val="24"/>
        </w:rPr>
        <w:t xml:space="preserve"> </w:t>
      </w:r>
      <w:r w:rsidRPr="006945EE">
        <w:rPr>
          <w:rFonts w:ascii="Arial" w:hAnsi="Arial" w:cs="Arial"/>
          <w:sz w:val="24"/>
          <w:szCs w:val="24"/>
        </w:rPr>
        <w:t>godina</w:t>
      </w:r>
      <w:r w:rsidR="00212ABA">
        <w:rPr>
          <w:rFonts w:ascii="Arial" w:hAnsi="Arial" w:cs="Arial"/>
          <w:sz w:val="24"/>
          <w:szCs w:val="24"/>
        </w:rPr>
        <w:t xml:space="preserve"> </w:t>
      </w:r>
      <w:r w:rsidRPr="006945EE">
        <w:rPr>
          <w:rFonts w:ascii="Arial" w:hAnsi="Arial" w:cs="Arial"/>
          <w:sz w:val="24"/>
          <w:szCs w:val="24"/>
        </w:rPr>
        <w:t>( u daljem tekstu:Smjernice</w:t>
      </w:r>
      <w:r w:rsidR="00120611" w:rsidRPr="006945EE">
        <w:rPr>
          <w:rFonts w:ascii="Arial" w:hAnsi="Arial" w:cs="Arial"/>
          <w:sz w:val="24"/>
          <w:szCs w:val="24"/>
        </w:rPr>
        <w:t xml:space="preserve">) proizilazi kao </w:t>
      </w:r>
      <w:r w:rsidRPr="006945EE">
        <w:rPr>
          <w:rFonts w:ascii="Arial" w:hAnsi="Arial" w:cs="Arial"/>
          <w:sz w:val="24"/>
          <w:szCs w:val="24"/>
        </w:rPr>
        <w:t xml:space="preserve">obaveza iz člana 10. Uredbe o trogodišnjem i godišnjem planiranju rada, monitoringu i izvještavanju u Federaciji BiH („Službene novine Federacije BiH“ br. 74/19 i 2/21) (u daljem tekstu: Uredba). Smjernice predstavljaju osnovu za planiranje rada </w:t>
      </w:r>
      <w:r w:rsidR="002A358F" w:rsidRPr="006945EE">
        <w:rPr>
          <w:rFonts w:ascii="Arial" w:hAnsi="Arial" w:cs="Arial"/>
          <w:sz w:val="24"/>
          <w:szCs w:val="24"/>
        </w:rPr>
        <w:t>jedinic</w:t>
      </w:r>
      <w:r w:rsidR="002D7C48">
        <w:rPr>
          <w:rFonts w:ascii="Arial" w:hAnsi="Arial" w:cs="Arial"/>
          <w:sz w:val="24"/>
          <w:szCs w:val="24"/>
        </w:rPr>
        <w:t>e</w:t>
      </w:r>
      <w:r w:rsidR="002A358F" w:rsidRPr="006945EE">
        <w:rPr>
          <w:rFonts w:ascii="Arial" w:hAnsi="Arial" w:cs="Arial"/>
          <w:sz w:val="24"/>
          <w:szCs w:val="24"/>
        </w:rPr>
        <w:t xml:space="preserve"> lokalne samouprave za</w:t>
      </w:r>
      <w:r w:rsidRPr="006945EE">
        <w:rPr>
          <w:rFonts w:ascii="Arial" w:hAnsi="Arial" w:cs="Arial"/>
          <w:sz w:val="24"/>
          <w:szCs w:val="24"/>
        </w:rPr>
        <w:t xml:space="preserve"> naredne tri godine, kako bi se na adekvatan način obuhvatili razvojni prioriteti koji su definisani Strate</w:t>
      </w:r>
      <w:r w:rsidR="00262C2B">
        <w:rPr>
          <w:rFonts w:ascii="Arial" w:hAnsi="Arial" w:cs="Arial"/>
          <w:sz w:val="24"/>
          <w:szCs w:val="24"/>
        </w:rPr>
        <w:t>škim dokumentima.</w:t>
      </w:r>
    </w:p>
    <w:p w14:paraId="50212EFB" w14:textId="76DEFF41" w:rsidR="00E5554A" w:rsidRDefault="007535FC" w:rsidP="003A4D95">
      <w:pPr>
        <w:jc w:val="both"/>
        <w:rPr>
          <w:rFonts w:ascii="Arial" w:hAnsi="Arial" w:cs="Arial"/>
          <w:sz w:val="24"/>
          <w:szCs w:val="24"/>
        </w:rPr>
      </w:pPr>
      <w:r w:rsidRPr="006945EE">
        <w:rPr>
          <w:rFonts w:ascii="Arial" w:hAnsi="Arial" w:cs="Arial"/>
          <w:sz w:val="24"/>
          <w:szCs w:val="24"/>
        </w:rPr>
        <w:t xml:space="preserve"> Smjernice imaju za cilj da potenciraju ključne aktivnosti koje je neophodno poduzeti u narednom planskom ciklusu, a koje imaju sinergijski efekat za više oblasti društveno-ekonomskog života </w:t>
      </w:r>
      <w:r w:rsidR="00176FA7" w:rsidRPr="006945EE">
        <w:rPr>
          <w:rFonts w:ascii="Arial" w:hAnsi="Arial" w:cs="Arial"/>
          <w:sz w:val="24"/>
          <w:szCs w:val="24"/>
        </w:rPr>
        <w:t>na području Općine Breza.</w:t>
      </w:r>
      <w:r w:rsidRPr="006945EE">
        <w:rPr>
          <w:rFonts w:ascii="Arial" w:hAnsi="Arial" w:cs="Arial"/>
          <w:sz w:val="24"/>
          <w:szCs w:val="24"/>
        </w:rPr>
        <w:t xml:space="preserve"> Uredbom su propisani minimalni elementi Smjernica, a iste se izrađuju svake godine za period od tri godine i pripremaju se u skladu sa strateškim dokumentima relevantnim za </w:t>
      </w:r>
      <w:r w:rsidR="00176FA7" w:rsidRPr="006945EE">
        <w:rPr>
          <w:rFonts w:ascii="Arial" w:hAnsi="Arial" w:cs="Arial"/>
          <w:sz w:val="24"/>
          <w:szCs w:val="24"/>
        </w:rPr>
        <w:t>Općinu Breza.</w:t>
      </w:r>
      <w:r w:rsidRPr="006945EE">
        <w:rPr>
          <w:rFonts w:ascii="Arial" w:hAnsi="Arial" w:cs="Arial"/>
          <w:sz w:val="24"/>
          <w:szCs w:val="24"/>
        </w:rPr>
        <w:t xml:space="preserve"> Pored toga što predstavljaju usmjerenje za budući rad organa uprave, Smjernice služe i ostalim zainteresovanim stranama (vaninstitucionalnim akterima) kao vodilja za planiranje i implementaciju konkretnih projekata i aktivnosti u narednom trogodišnjem periodu.</w:t>
      </w:r>
    </w:p>
    <w:p w14:paraId="63F35247" w14:textId="77777777" w:rsidR="002B3188" w:rsidRPr="006945EE" w:rsidRDefault="002B3188" w:rsidP="003A4D95">
      <w:pPr>
        <w:jc w:val="both"/>
        <w:rPr>
          <w:rFonts w:ascii="Arial" w:hAnsi="Arial" w:cs="Arial"/>
          <w:sz w:val="24"/>
          <w:szCs w:val="24"/>
        </w:rPr>
      </w:pPr>
    </w:p>
    <w:p w14:paraId="1C30CC70" w14:textId="4C60DDF0" w:rsidR="00B6226F" w:rsidRPr="003A4D95" w:rsidRDefault="00B6226F" w:rsidP="003A4D95">
      <w:pPr>
        <w:pStyle w:val="ListParagraph"/>
        <w:numPr>
          <w:ilvl w:val="0"/>
          <w:numId w:val="1"/>
        </w:numPr>
        <w:jc w:val="both"/>
        <w:rPr>
          <w:rFonts w:ascii="Arial" w:hAnsi="Arial" w:cs="Arial"/>
          <w:b/>
          <w:bCs/>
          <w:sz w:val="24"/>
          <w:szCs w:val="24"/>
        </w:rPr>
      </w:pPr>
      <w:r w:rsidRPr="003A4D95">
        <w:rPr>
          <w:rFonts w:ascii="Arial" w:hAnsi="Arial" w:cs="Arial"/>
          <w:b/>
          <w:bCs/>
          <w:sz w:val="24"/>
          <w:szCs w:val="24"/>
        </w:rPr>
        <w:t>Kratak opis razvojnog konteksta Općine Breza,</w:t>
      </w:r>
      <w:r w:rsidR="00944681">
        <w:rPr>
          <w:rFonts w:ascii="Arial" w:hAnsi="Arial" w:cs="Arial"/>
          <w:b/>
          <w:bCs/>
          <w:sz w:val="24"/>
          <w:szCs w:val="24"/>
        </w:rPr>
        <w:t xml:space="preserve"> </w:t>
      </w:r>
      <w:r w:rsidRPr="003A4D95">
        <w:rPr>
          <w:rFonts w:ascii="Arial" w:hAnsi="Arial" w:cs="Arial"/>
          <w:b/>
          <w:bCs/>
          <w:sz w:val="24"/>
          <w:szCs w:val="24"/>
        </w:rPr>
        <w:t>uključujući izazove i rizike</w:t>
      </w:r>
    </w:p>
    <w:p w14:paraId="1710BC14" w14:textId="5972EADE" w:rsidR="009B2025" w:rsidRPr="003A4D95" w:rsidRDefault="003D171B" w:rsidP="003A4D95">
      <w:pPr>
        <w:jc w:val="both"/>
        <w:rPr>
          <w:rFonts w:ascii="Arial" w:hAnsi="Arial" w:cs="Arial"/>
          <w:sz w:val="24"/>
          <w:szCs w:val="24"/>
        </w:rPr>
      </w:pPr>
      <w:r w:rsidRPr="003A4D95">
        <w:rPr>
          <w:rFonts w:ascii="Arial" w:hAnsi="Arial" w:cs="Arial"/>
          <w:sz w:val="24"/>
          <w:szCs w:val="24"/>
        </w:rPr>
        <w:t>Općina Breza se nalazi u Federaciji Bosne i Hercegovine (FBiH) i administrativno pripada Zeničko-dobojskom kantonu (ZDK).</w:t>
      </w:r>
      <w:r w:rsidR="00944681">
        <w:rPr>
          <w:rFonts w:ascii="Arial" w:hAnsi="Arial" w:cs="Arial"/>
          <w:sz w:val="24"/>
          <w:szCs w:val="24"/>
        </w:rPr>
        <w:t xml:space="preserve"> </w:t>
      </w:r>
      <w:r w:rsidRPr="003A4D95">
        <w:rPr>
          <w:rFonts w:ascii="Arial" w:hAnsi="Arial" w:cs="Arial"/>
          <w:sz w:val="24"/>
          <w:szCs w:val="24"/>
        </w:rPr>
        <w:t>Prostire se na površini od 72 km</w:t>
      </w:r>
      <w:r w:rsidR="00944681">
        <w:rPr>
          <w:rFonts w:ascii="Arial" w:hAnsi="Arial" w:cs="Arial"/>
          <w:sz w:val="24"/>
          <w:szCs w:val="24"/>
        </w:rPr>
        <w:t>²</w:t>
      </w:r>
      <w:r w:rsidRPr="003A4D95">
        <w:rPr>
          <w:rFonts w:ascii="Arial" w:hAnsi="Arial" w:cs="Arial"/>
          <w:sz w:val="24"/>
          <w:szCs w:val="24"/>
        </w:rPr>
        <w:t xml:space="preserve"> i prema najnovijim statističkim  podacima broji oko 14.168 </w:t>
      </w:r>
      <w:r w:rsidRPr="00874D3F">
        <w:rPr>
          <w:rFonts w:ascii="Arial" w:hAnsi="Arial" w:cs="Arial"/>
          <w:b/>
          <w:bCs/>
          <w:sz w:val="24"/>
          <w:szCs w:val="24"/>
        </w:rPr>
        <w:t>stanovnika</w:t>
      </w:r>
      <w:r w:rsidRPr="003A4D95">
        <w:rPr>
          <w:rFonts w:ascii="Arial" w:hAnsi="Arial" w:cs="Arial"/>
          <w:sz w:val="24"/>
          <w:szCs w:val="24"/>
        </w:rPr>
        <w:t>.</w:t>
      </w:r>
      <w:r w:rsidR="00CC63CA" w:rsidRPr="003A4D95">
        <w:rPr>
          <w:rFonts w:ascii="Arial" w:hAnsi="Arial" w:cs="Arial"/>
          <w:sz w:val="24"/>
          <w:szCs w:val="24"/>
        </w:rPr>
        <w:t xml:space="preserve"> </w:t>
      </w:r>
      <w:r w:rsidRPr="003A4D95">
        <w:rPr>
          <w:rFonts w:ascii="Arial" w:hAnsi="Arial" w:cs="Arial"/>
          <w:sz w:val="24"/>
          <w:szCs w:val="24"/>
        </w:rPr>
        <w:t>Općina Breza  graniči sa tri općine i to: Ilijaš, Vareš i Visoko. Geografski položaj, konfiguracija i kvalitet tla, klima, vodni resursi, historijsko naslijeđe te postojeći ugostiteljski i sportsko - rekreativni objekti, predstavljaju vrijednu perspektivu za razvoj lokalne zajednice. Od glavnog grada BiH, Sarajeva, Breza je udaljena 25 km, a od Zenice, sjedišta Zeničko</w:t>
      </w:r>
      <w:r w:rsidRPr="003A4D95">
        <w:rPr>
          <w:rFonts w:ascii="Cambria Math" w:hAnsi="Cambria Math" w:cs="Cambria Math"/>
          <w:sz w:val="24"/>
          <w:szCs w:val="24"/>
        </w:rPr>
        <w:t>‐</w:t>
      </w:r>
      <w:r w:rsidRPr="003A4D95">
        <w:rPr>
          <w:rFonts w:ascii="Arial" w:hAnsi="Arial" w:cs="Arial"/>
          <w:sz w:val="24"/>
          <w:szCs w:val="24"/>
        </w:rPr>
        <w:t>dobojskog kantona, oko 60 km.</w:t>
      </w:r>
    </w:p>
    <w:p w14:paraId="288E74FC" w14:textId="7164127B" w:rsidR="000D01D1" w:rsidRDefault="002D1AAA" w:rsidP="003A4D95">
      <w:pPr>
        <w:spacing w:after="120" w:line="240" w:lineRule="auto"/>
        <w:jc w:val="both"/>
        <w:rPr>
          <w:rFonts w:ascii="Arial" w:eastAsia="Calibri" w:hAnsi="Arial" w:cs="Arial"/>
          <w:sz w:val="24"/>
          <w:szCs w:val="24"/>
          <w:lang w:val="sr-Latn-BA"/>
        </w:rPr>
      </w:pPr>
      <w:r w:rsidRPr="003A4D95">
        <w:rPr>
          <w:rFonts w:ascii="Arial" w:eastAsia="Calibri" w:hAnsi="Arial" w:cs="Arial"/>
          <w:sz w:val="24"/>
          <w:szCs w:val="24"/>
        </w:rPr>
        <w:t>U morfografskom i morfometrijskom smislu, teritorija općine Beza predstavlja brdovito</w:t>
      </w:r>
      <w:r w:rsidRPr="003A4D95">
        <w:rPr>
          <w:rFonts w:ascii="Cambria Math" w:eastAsia="Calibri" w:hAnsi="Cambria Math" w:cs="Cambria Math"/>
          <w:sz w:val="24"/>
          <w:szCs w:val="24"/>
        </w:rPr>
        <w:t>‐</w:t>
      </w:r>
      <w:r w:rsidRPr="003A4D95">
        <w:rPr>
          <w:rFonts w:ascii="Arial" w:eastAsia="Calibri" w:hAnsi="Arial" w:cs="Arial"/>
          <w:sz w:val="24"/>
          <w:szCs w:val="24"/>
        </w:rPr>
        <w:t>brežuljkasto gorje u visinskom intervalu od 450</w:t>
      </w:r>
      <w:r w:rsidRPr="003A4D95">
        <w:rPr>
          <w:rFonts w:ascii="Cambria Math" w:eastAsia="Calibri" w:hAnsi="Cambria Math" w:cs="Cambria Math"/>
          <w:sz w:val="24"/>
          <w:szCs w:val="24"/>
        </w:rPr>
        <w:t>‐</w:t>
      </w:r>
      <w:r w:rsidRPr="003A4D95">
        <w:rPr>
          <w:rFonts w:ascii="Arial" w:eastAsia="Calibri" w:hAnsi="Arial" w:cs="Arial"/>
          <w:sz w:val="24"/>
          <w:szCs w:val="24"/>
        </w:rPr>
        <w:t>1100 m/n.v., dok dolinski pojas obuhvata tok rijeke Stavnje.</w:t>
      </w:r>
      <w:r w:rsidR="00D90BE1">
        <w:rPr>
          <w:rFonts w:ascii="Arial" w:eastAsia="Calibri" w:hAnsi="Arial" w:cs="Arial"/>
          <w:sz w:val="24"/>
          <w:szCs w:val="24"/>
        </w:rPr>
        <w:t xml:space="preserve"> </w:t>
      </w:r>
      <w:r w:rsidR="00DC3D84">
        <w:rPr>
          <w:rFonts w:ascii="Arial" w:eastAsia="Calibri" w:hAnsi="Arial" w:cs="Arial"/>
          <w:sz w:val="24"/>
          <w:szCs w:val="24"/>
        </w:rPr>
        <w:t>Rural</w:t>
      </w:r>
      <w:r w:rsidRPr="003A4D95">
        <w:rPr>
          <w:rFonts w:ascii="Arial" w:eastAsia="Calibri" w:hAnsi="Arial" w:cs="Arial"/>
          <w:sz w:val="24"/>
          <w:szCs w:val="24"/>
        </w:rPr>
        <w:t>ni dio općine pokriva 17,70 ha, dok se urbani dio prostire na površini od 591,30 ha. U odnosu na ukupnu površinu Općine,</w:t>
      </w:r>
      <w:r w:rsidR="002F6711">
        <w:rPr>
          <w:rFonts w:ascii="Arial" w:eastAsia="Calibri" w:hAnsi="Arial" w:cs="Arial"/>
          <w:sz w:val="24"/>
          <w:szCs w:val="24"/>
        </w:rPr>
        <w:t xml:space="preserve"> </w:t>
      </w:r>
      <w:r w:rsidRPr="003A4D95">
        <w:rPr>
          <w:rFonts w:ascii="Arial" w:eastAsia="Calibri" w:hAnsi="Arial" w:cs="Arial"/>
          <w:sz w:val="24"/>
          <w:szCs w:val="24"/>
        </w:rPr>
        <w:t>najviše su zastupljena šumska zemljišta i poljoprivredno zemljište, zatim dolazi građevinsko zemljište i vodno zemljište. Po nivou razvijenosti općina Breza spada u red razvijenih općina u Federaciji BiH sa indeksom razvijenosti od 99,1% u odnosu na Federaciju BiH, i nalazi se na 30 mjestu rang </w:t>
      </w:r>
      <w:r w:rsidRPr="003A4D95">
        <w:rPr>
          <w:rFonts w:ascii="Arial" w:eastAsia="Calibri" w:hAnsi="Arial" w:cs="Arial"/>
          <w:sz w:val="24"/>
          <w:szCs w:val="24"/>
          <w:lang w:val="sr-Latn-BA"/>
        </w:rPr>
        <w:t>liste općina Federacije BiH.</w:t>
      </w:r>
    </w:p>
    <w:p w14:paraId="674A63D2" w14:textId="77777777" w:rsidR="00D839F1" w:rsidRPr="00073E46" w:rsidRDefault="00D839F1" w:rsidP="00D839F1">
      <w:pPr>
        <w:spacing w:after="120" w:line="240" w:lineRule="auto"/>
        <w:jc w:val="both"/>
        <w:rPr>
          <w:rFonts w:ascii="Arial" w:eastAsia="Calibri" w:hAnsi="Arial" w:cs="Arial"/>
          <w:sz w:val="24"/>
          <w:szCs w:val="24"/>
          <w:lang w:val="sr-Latn-BA"/>
        </w:rPr>
      </w:pPr>
      <w:r w:rsidRPr="00073E46">
        <w:rPr>
          <w:rFonts w:ascii="Arial" w:eastAsia="Calibri" w:hAnsi="Arial" w:cs="Arial"/>
          <w:sz w:val="24"/>
          <w:szCs w:val="24"/>
          <w:lang w:val="sr-Latn-BA"/>
        </w:rPr>
        <w:t xml:space="preserve">Najvažniji prirodni resurs općine Breza svakako je ugalj, čija eksploatacija se provodi u okviru privrednog subjekta RMU «Breza», Breza. Mrki ugalj je sedimentna stijena organskog porijekla koja ima sposobnost gorenja, pa se koristi kao fosilno gorivo, nakon vađenja iz zemlje. Odlikuje se slabije održanom drvenastom strukturom, i mrke je do crne boje. Smatra se kao veoma važno gorivo i </w:t>
      </w:r>
      <w:r w:rsidRPr="00073E46">
        <w:rPr>
          <w:rFonts w:ascii="Arial" w:eastAsia="Calibri" w:hAnsi="Arial" w:cs="Arial"/>
          <w:bCs/>
          <w:sz w:val="24"/>
          <w:szCs w:val="24"/>
          <w:lang w:val="sr-Latn-BA"/>
        </w:rPr>
        <w:t>neobnovljivi izvor energije. U</w:t>
      </w:r>
      <w:r w:rsidRPr="00073E46">
        <w:rPr>
          <w:rFonts w:ascii="Arial" w:eastAsia="Calibri" w:hAnsi="Arial" w:cs="Arial"/>
          <w:sz w:val="24"/>
          <w:szCs w:val="24"/>
          <w:lang w:val="sr-Latn-BA"/>
        </w:rPr>
        <w:t xml:space="preserve"> uslovima ove eksploatacije ili izrazito dinamične eksploatacije od strane RMU Breza, rezerve uglja se procjenjuju na narednih pet ili više decenija (proizvodnja se kreće cca 455.000 t/godišnje). </w:t>
      </w:r>
    </w:p>
    <w:p w14:paraId="2BE4550B" w14:textId="40A1C37A" w:rsidR="00D839F1" w:rsidRPr="003A4D95" w:rsidRDefault="00D839F1" w:rsidP="00D839F1">
      <w:pPr>
        <w:spacing w:after="120" w:line="240" w:lineRule="auto"/>
        <w:jc w:val="both"/>
        <w:rPr>
          <w:rFonts w:ascii="Arial" w:eastAsia="Calibri" w:hAnsi="Arial" w:cs="Arial"/>
          <w:sz w:val="24"/>
          <w:szCs w:val="24"/>
          <w:lang w:val="sr-Latn-BA"/>
        </w:rPr>
      </w:pPr>
      <w:r w:rsidRPr="00073E46">
        <w:rPr>
          <w:rFonts w:ascii="Arial" w:eastAsia="Calibri" w:hAnsi="Arial" w:cs="Arial"/>
          <w:sz w:val="24"/>
          <w:szCs w:val="24"/>
          <w:lang w:val="sr-Latn-BA"/>
        </w:rPr>
        <w:t>Kao jedan od prirodnih resursa  općine </w:t>
      </w:r>
      <w:r w:rsidRPr="00073E46">
        <w:rPr>
          <w:rFonts w:ascii="Arial" w:eastAsia="Calibri" w:hAnsi="Arial" w:cs="Arial"/>
          <w:sz w:val="24"/>
          <w:szCs w:val="24"/>
          <w:shd w:val="clear" w:color="auto" w:fill="FFFFFF"/>
          <w:lang w:val="sr-Latn-BA"/>
        </w:rPr>
        <w:t>Breza je i geotermalna voda u dolini rijeke Stavnje, a ista se nalazi</w:t>
      </w:r>
      <w:r w:rsidRPr="00073E46">
        <w:rPr>
          <w:rFonts w:ascii="Arial" w:eastAsia="Calibri" w:hAnsi="Arial" w:cs="Arial"/>
          <w:sz w:val="24"/>
          <w:szCs w:val="24"/>
          <w:lang w:val="sr-Latn-BA"/>
        </w:rPr>
        <w:t xml:space="preserve"> 3 km uzvodno od grada i izvire iz pukotina sedre čija je temperatura 20 °C kapaciteta 32 l/s. Njena mineralizacija iznosi 1,2 g/l i pripada hlorno-sulfatno-kalcijsko-natrijsko-magnezijskom tipu vode koja se može vrlo uspješno upotrebljavati kao ljekovita voda za balneologiju, zatim za uzgoj ribe</w:t>
      </w:r>
      <w:r w:rsidR="00874D3F">
        <w:rPr>
          <w:rFonts w:ascii="Arial" w:eastAsia="Calibri" w:hAnsi="Arial" w:cs="Arial"/>
          <w:sz w:val="24"/>
          <w:szCs w:val="24"/>
          <w:lang w:val="sr-Latn-BA"/>
        </w:rPr>
        <w:t>,</w:t>
      </w:r>
      <w:r w:rsidRPr="00073E46">
        <w:rPr>
          <w:rFonts w:ascii="Arial" w:eastAsia="Calibri" w:hAnsi="Arial" w:cs="Arial"/>
          <w:sz w:val="24"/>
          <w:szCs w:val="24"/>
          <w:lang w:val="sr-Latn-BA"/>
        </w:rPr>
        <w:t xml:space="preserve"> te u liječenju.Ovaj vid geotermalne energije koju posjeduje </w:t>
      </w:r>
      <w:r w:rsidRPr="00073E46">
        <w:rPr>
          <w:rFonts w:ascii="Arial" w:eastAsia="Calibri" w:hAnsi="Arial" w:cs="Arial"/>
          <w:sz w:val="24"/>
          <w:szCs w:val="24"/>
          <w:lang w:val="sr-Latn-BA"/>
        </w:rPr>
        <w:lastRenderedPageBreak/>
        <w:t>općina Breza daje široke mogućnosti razvoju privrede i poljoprivrede te postizanju elektroenergetske efikasnosti u smislu smanjenja parcijalnih zagađivača. Mineralne sirovine predstavljaju značajan faktor tekućeg i budućeg razvoja općine Breza.</w:t>
      </w:r>
    </w:p>
    <w:p w14:paraId="29A41CB2" w14:textId="77777777" w:rsidR="00073E46" w:rsidRPr="00707B05" w:rsidRDefault="00073E46" w:rsidP="00073E46">
      <w:pPr>
        <w:tabs>
          <w:tab w:val="left" w:pos="1170"/>
        </w:tabs>
        <w:spacing w:after="0" w:line="276" w:lineRule="auto"/>
        <w:jc w:val="both"/>
        <w:rPr>
          <w:rFonts w:ascii="Arial" w:eastAsia="Calibri" w:hAnsi="Arial" w:cs="Arial"/>
          <w:iCs/>
          <w:sz w:val="24"/>
          <w:szCs w:val="24"/>
          <w:lang w:val="sr-Latn-BA"/>
        </w:rPr>
      </w:pPr>
      <w:r w:rsidRPr="00707B05">
        <w:rPr>
          <w:rFonts w:ascii="Arial" w:eastAsia="Calibri" w:hAnsi="Arial" w:cs="Arial"/>
          <w:iCs/>
          <w:sz w:val="24"/>
          <w:szCs w:val="24"/>
          <w:lang w:val="sr-Latn-BA"/>
        </w:rPr>
        <w:t>Podaci popisa stanovništva općine Breza, ukazuju na značajan pad broja stanovnika Općine u posljednjih 20 tak godina. Naime, od 28 statistički obrađenih naseljenih mjesta, njih 25 zabilježilo je pad broja stanovnika u odnosu na popis stanovništva iz 1991. godine.</w:t>
      </w:r>
    </w:p>
    <w:p w14:paraId="17EDA804" w14:textId="77777777" w:rsidR="00073E46" w:rsidRPr="00DC0F61" w:rsidRDefault="00073E46" w:rsidP="00073E46">
      <w:pPr>
        <w:tabs>
          <w:tab w:val="left" w:pos="1170"/>
        </w:tabs>
        <w:spacing w:after="0" w:line="276" w:lineRule="auto"/>
        <w:jc w:val="both"/>
        <w:rPr>
          <w:rFonts w:ascii="Arial" w:eastAsia="Calibri" w:hAnsi="Arial" w:cs="Arial"/>
          <w:bCs/>
          <w:iCs/>
          <w:sz w:val="24"/>
          <w:szCs w:val="24"/>
          <w:lang w:val="sr-Latn-BA"/>
        </w:rPr>
      </w:pPr>
      <w:r w:rsidRPr="00707B05">
        <w:rPr>
          <w:rFonts w:ascii="Arial" w:eastAsia="Calibri" w:hAnsi="Arial" w:cs="Arial"/>
          <w:iCs/>
          <w:sz w:val="24"/>
          <w:szCs w:val="24"/>
          <w:lang w:val="sr-Latn-BA"/>
        </w:rPr>
        <w:t xml:space="preserve">Takođe, ukoliko se ne budu provodile kontinuirane mjere populacione politike općine Breza, odlazak mladih može biti daleko veći, slijedom prijavljivanja boravka mladih bračnih parova u Sarajevu ili Kantonu Sarajevo radi socijalnih davanja, zdravstvenog osiguranja i ostalih koristi koje ostvaruju stanovnici ovog Kantona, a što dokazuje broj prijava/odjava mjesta prebivališta u posljednjih pet godina u Općini Breza. Prema podacima Ministarstva unutrašnjih poslova Zeničko-Dobojskog kantona, Sektora za administraciju Breza u posljednjih pet godina je na teritoriji općine Breza sa druge općine prijavljeno 1.062 stanovnika, dok je za isti period sa teritorije općine Breza </w:t>
      </w:r>
      <w:r w:rsidRPr="00DC0F61">
        <w:rPr>
          <w:rFonts w:ascii="Arial" w:eastAsia="Calibri" w:hAnsi="Arial" w:cs="Arial"/>
          <w:bCs/>
          <w:iCs/>
          <w:sz w:val="24"/>
          <w:szCs w:val="24"/>
          <w:lang w:val="sr-Latn-BA"/>
        </w:rPr>
        <w:t>odjavljeno 1.144 stanovnika, što u prosjeku iznosi oko 16 stanovnika manje po godini.</w:t>
      </w:r>
    </w:p>
    <w:p w14:paraId="1102A2E7" w14:textId="41688668" w:rsidR="00A066E4" w:rsidRPr="00707B05" w:rsidRDefault="00B42EFB" w:rsidP="00A066E4">
      <w:pPr>
        <w:spacing w:after="120" w:line="240" w:lineRule="auto"/>
        <w:jc w:val="both"/>
        <w:rPr>
          <w:rFonts w:ascii="Arial" w:eastAsia="Calibri" w:hAnsi="Arial" w:cs="Arial"/>
          <w:sz w:val="24"/>
          <w:szCs w:val="24"/>
          <w:lang w:val="sr-Latn-BA"/>
        </w:rPr>
      </w:pPr>
      <w:r w:rsidRPr="00B42EFB">
        <w:rPr>
          <w:rFonts w:ascii="Arial" w:hAnsi="Arial" w:cs="Arial"/>
          <w:b/>
          <w:bCs/>
          <w:sz w:val="24"/>
          <w:szCs w:val="24"/>
        </w:rPr>
        <w:t>B</w:t>
      </w:r>
      <w:r w:rsidR="00973530" w:rsidRPr="0053287B">
        <w:rPr>
          <w:rFonts w:ascii="Arial" w:hAnsi="Arial" w:cs="Arial"/>
          <w:b/>
          <w:bCs/>
          <w:sz w:val="24"/>
          <w:szCs w:val="24"/>
        </w:rPr>
        <w:t>roj zaposlenih</w:t>
      </w:r>
      <w:r w:rsidR="00973530" w:rsidRPr="00B87E0B">
        <w:rPr>
          <w:rFonts w:ascii="Arial" w:hAnsi="Arial" w:cs="Arial"/>
          <w:sz w:val="24"/>
          <w:szCs w:val="24"/>
        </w:rPr>
        <w:t xml:space="preserve"> </w:t>
      </w:r>
      <w:r>
        <w:rPr>
          <w:rFonts w:ascii="Arial" w:hAnsi="Arial" w:cs="Arial"/>
          <w:sz w:val="24"/>
          <w:szCs w:val="24"/>
        </w:rPr>
        <w:t xml:space="preserve"> u Općini Breza u 2020. </w:t>
      </w:r>
      <w:r w:rsidR="00AD2F23">
        <w:rPr>
          <w:rFonts w:ascii="Arial" w:hAnsi="Arial" w:cs="Arial"/>
          <w:sz w:val="24"/>
          <w:szCs w:val="24"/>
        </w:rPr>
        <w:t xml:space="preserve">godini </w:t>
      </w:r>
      <w:r w:rsidR="00973530" w:rsidRPr="00B87E0B">
        <w:rPr>
          <w:rFonts w:ascii="Arial" w:hAnsi="Arial" w:cs="Arial"/>
          <w:sz w:val="24"/>
          <w:szCs w:val="24"/>
        </w:rPr>
        <w:t xml:space="preserve"> iznosio</w:t>
      </w:r>
      <w:r w:rsidR="00351442">
        <w:rPr>
          <w:rFonts w:ascii="Arial" w:hAnsi="Arial" w:cs="Arial"/>
          <w:sz w:val="24"/>
          <w:szCs w:val="24"/>
        </w:rPr>
        <w:t xml:space="preserve"> je</w:t>
      </w:r>
      <w:r w:rsidR="00973530" w:rsidRPr="00B87E0B">
        <w:rPr>
          <w:rFonts w:ascii="Arial" w:hAnsi="Arial" w:cs="Arial"/>
          <w:sz w:val="24"/>
          <w:szCs w:val="24"/>
        </w:rPr>
        <w:t xml:space="preserve"> </w:t>
      </w:r>
      <w:r w:rsidR="00797D5C" w:rsidRPr="00B87E0B">
        <w:rPr>
          <w:rFonts w:ascii="Arial" w:hAnsi="Arial" w:cs="Arial"/>
          <w:sz w:val="24"/>
          <w:szCs w:val="24"/>
        </w:rPr>
        <w:t>2.962</w:t>
      </w:r>
      <w:r w:rsidR="00973530" w:rsidRPr="00B87E0B">
        <w:rPr>
          <w:rFonts w:ascii="Arial" w:hAnsi="Arial" w:cs="Arial"/>
          <w:sz w:val="24"/>
          <w:szCs w:val="24"/>
        </w:rPr>
        <w:t>, što je u odnosu na 201</w:t>
      </w:r>
      <w:r w:rsidR="00797D5C" w:rsidRPr="00B87E0B">
        <w:rPr>
          <w:rFonts w:ascii="Arial" w:hAnsi="Arial" w:cs="Arial"/>
          <w:sz w:val="24"/>
          <w:szCs w:val="24"/>
        </w:rPr>
        <w:t>9</w:t>
      </w:r>
      <w:r w:rsidR="00973530" w:rsidRPr="00B87E0B">
        <w:rPr>
          <w:rFonts w:ascii="Arial" w:hAnsi="Arial" w:cs="Arial"/>
          <w:sz w:val="24"/>
          <w:szCs w:val="24"/>
        </w:rPr>
        <w:t xml:space="preserve">. godinu </w:t>
      </w:r>
      <w:r w:rsidR="00D66156" w:rsidRPr="00B87E0B">
        <w:rPr>
          <w:rFonts w:ascii="Arial" w:hAnsi="Arial" w:cs="Arial"/>
          <w:sz w:val="24"/>
          <w:szCs w:val="24"/>
        </w:rPr>
        <w:t xml:space="preserve">manje za 37 osoba ili </w:t>
      </w:r>
      <w:r w:rsidR="00DE498B" w:rsidRPr="00B87E0B">
        <w:rPr>
          <w:rFonts w:ascii="Arial" w:hAnsi="Arial" w:cs="Arial"/>
          <w:sz w:val="24"/>
          <w:szCs w:val="24"/>
        </w:rPr>
        <w:t>0,9 %.</w:t>
      </w:r>
      <w:r w:rsidR="00973530" w:rsidRPr="00B87E0B">
        <w:rPr>
          <w:rFonts w:ascii="Arial" w:hAnsi="Arial" w:cs="Arial"/>
          <w:sz w:val="24"/>
          <w:szCs w:val="24"/>
        </w:rPr>
        <w:t xml:space="preserve"> Registrovana nezaposlenost u </w:t>
      </w:r>
      <w:r w:rsidR="00E36653" w:rsidRPr="00B87E0B">
        <w:rPr>
          <w:rFonts w:ascii="Arial" w:hAnsi="Arial" w:cs="Arial"/>
          <w:sz w:val="24"/>
          <w:szCs w:val="24"/>
        </w:rPr>
        <w:t>Brezi</w:t>
      </w:r>
      <w:r w:rsidR="00E357EA" w:rsidRPr="00B87E0B">
        <w:rPr>
          <w:rFonts w:ascii="Arial" w:hAnsi="Arial" w:cs="Arial"/>
          <w:sz w:val="24"/>
          <w:szCs w:val="24"/>
        </w:rPr>
        <w:t xml:space="preserve"> za 2020.</w:t>
      </w:r>
      <w:r w:rsidR="00C80590" w:rsidRPr="00B87E0B">
        <w:rPr>
          <w:rFonts w:ascii="Arial" w:hAnsi="Arial" w:cs="Arial"/>
          <w:sz w:val="24"/>
          <w:szCs w:val="24"/>
        </w:rPr>
        <w:t xml:space="preserve"> </w:t>
      </w:r>
      <w:r w:rsidR="00E357EA" w:rsidRPr="00B87E0B">
        <w:rPr>
          <w:rFonts w:ascii="Arial" w:hAnsi="Arial" w:cs="Arial"/>
          <w:sz w:val="24"/>
          <w:szCs w:val="24"/>
        </w:rPr>
        <w:t xml:space="preserve">godinu </w:t>
      </w:r>
      <w:r w:rsidR="00E36653" w:rsidRPr="00B87E0B">
        <w:rPr>
          <w:rFonts w:ascii="Arial" w:hAnsi="Arial" w:cs="Arial"/>
          <w:sz w:val="24"/>
          <w:szCs w:val="24"/>
        </w:rPr>
        <w:t xml:space="preserve">  iznosila</w:t>
      </w:r>
      <w:r w:rsidR="009B5666" w:rsidRPr="00B87E0B">
        <w:rPr>
          <w:rFonts w:ascii="Arial" w:hAnsi="Arial" w:cs="Arial"/>
          <w:sz w:val="24"/>
          <w:szCs w:val="24"/>
        </w:rPr>
        <w:t xml:space="preserve"> je</w:t>
      </w:r>
      <w:r w:rsidR="00E357EA" w:rsidRPr="00B87E0B">
        <w:rPr>
          <w:rFonts w:ascii="Arial" w:hAnsi="Arial" w:cs="Arial"/>
          <w:sz w:val="24"/>
          <w:szCs w:val="24"/>
        </w:rPr>
        <w:t xml:space="preserve"> 1.666 </w:t>
      </w:r>
      <w:r w:rsidR="00973530" w:rsidRPr="00B87E0B">
        <w:rPr>
          <w:rFonts w:ascii="Arial" w:hAnsi="Arial" w:cs="Arial"/>
          <w:sz w:val="24"/>
          <w:szCs w:val="24"/>
        </w:rPr>
        <w:t xml:space="preserve">lica koja traže zaposlenje, što je u prosjeku za </w:t>
      </w:r>
      <w:r w:rsidR="009B5666" w:rsidRPr="00B87E0B">
        <w:rPr>
          <w:rFonts w:ascii="Arial" w:hAnsi="Arial" w:cs="Arial"/>
          <w:sz w:val="24"/>
          <w:szCs w:val="24"/>
        </w:rPr>
        <w:t>70</w:t>
      </w:r>
      <w:r w:rsidR="00973530" w:rsidRPr="00B87E0B">
        <w:rPr>
          <w:rFonts w:ascii="Arial" w:hAnsi="Arial" w:cs="Arial"/>
          <w:sz w:val="24"/>
          <w:szCs w:val="24"/>
        </w:rPr>
        <w:t xml:space="preserve"> lica </w:t>
      </w:r>
      <w:r w:rsidR="0034659B" w:rsidRPr="00B87E0B">
        <w:rPr>
          <w:rFonts w:ascii="Arial" w:hAnsi="Arial" w:cs="Arial"/>
          <w:sz w:val="24"/>
          <w:szCs w:val="24"/>
        </w:rPr>
        <w:t xml:space="preserve">više </w:t>
      </w:r>
      <w:r w:rsidR="00973530" w:rsidRPr="00B87E0B">
        <w:rPr>
          <w:rFonts w:ascii="Arial" w:hAnsi="Arial" w:cs="Arial"/>
          <w:sz w:val="24"/>
          <w:szCs w:val="24"/>
        </w:rPr>
        <w:t xml:space="preserve"> u odnosu na prethodnu godinu. </w:t>
      </w:r>
      <w:r w:rsidR="00A62898" w:rsidRPr="00B87E0B">
        <w:rPr>
          <w:rFonts w:ascii="Arial" w:hAnsi="Arial" w:cs="Arial"/>
          <w:sz w:val="24"/>
          <w:szCs w:val="24"/>
        </w:rPr>
        <w:t>Prosječna neto plata u Brezi za 2020.</w:t>
      </w:r>
      <w:r w:rsidR="0095649D" w:rsidRPr="00B87E0B">
        <w:rPr>
          <w:rFonts w:ascii="Arial" w:hAnsi="Arial" w:cs="Arial"/>
          <w:sz w:val="24"/>
          <w:szCs w:val="24"/>
        </w:rPr>
        <w:t xml:space="preserve"> </w:t>
      </w:r>
      <w:r w:rsidR="00A62898" w:rsidRPr="00B87E0B">
        <w:rPr>
          <w:rFonts w:ascii="Arial" w:hAnsi="Arial" w:cs="Arial"/>
          <w:sz w:val="24"/>
          <w:szCs w:val="24"/>
        </w:rPr>
        <w:t>godinu je iznosi</w:t>
      </w:r>
      <w:r w:rsidR="0095649D" w:rsidRPr="00B87E0B">
        <w:rPr>
          <w:rFonts w:ascii="Arial" w:hAnsi="Arial" w:cs="Arial"/>
          <w:sz w:val="24"/>
          <w:szCs w:val="24"/>
        </w:rPr>
        <w:t>la</w:t>
      </w:r>
      <w:r w:rsidR="00A62898" w:rsidRPr="00B87E0B">
        <w:rPr>
          <w:rFonts w:ascii="Arial" w:hAnsi="Arial" w:cs="Arial"/>
          <w:sz w:val="24"/>
          <w:szCs w:val="24"/>
        </w:rPr>
        <w:t xml:space="preserve"> 970 KM</w:t>
      </w:r>
      <w:r w:rsidR="0095649D" w:rsidRPr="00B87E0B">
        <w:rPr>
          <w:rFonts w:ascii="Arial" w:hAnsi="Arial" w:cs="Arial"/>
          <w:sz w:val="24"/>
          <w:szCs w:val="24"/>
        </w:rPr>
        <w:t>, dok je u 2019. godini iznosila 961 KM.</w:t>
      </w:r>
      <w:r w:rsidR="00E71652">
        <w:rPr>
          <w:rFonts w:ascii="Arial" w:hAnsi="Arial" w:cs="Arial"/>
          <w:sz w:val="24"/>
          <w:szCs w:val="24"/>
        </w:rPr>
        <w:t xml:space="preserve"> </w:t>
      </w:r>
      <w:r w:rsidR="00A67F5E" w:rsidRPr="00B87E0B">
        <w:rPr>
          <w:rFonts w:ascii="Arial" w:hAnsi="Arial" w:cs="Arial"/>
          <w:sz w:val="24"/>
          <w:szCs w:val="24"/>
        </w:rPr>
        <w:t>Po izračunu indeksa razvijenosti FZZPR-a u 2020. godini</w:t>
      </w:r>
      <w:r w:rsidR="0027265F" w:rsidRPr="00B87E0B">
        <w:rPr>
          <w:rFonts w:ascii="Arial" w:hAnsi="Arial" w:cs="Arial"/>
          <w:sz w:val="24"/>
          <w:szCs w:val="24"/>
        </w:rPr>
        <w:t>, Općina Breza se nalazi na 7</w:t>
      </w:r>
      <w:r w:rsidR="00A67F5E" w:rsidRPr="00B87E0B">
        <w:rPr>
          <w:rFonts w:ascii="Arial" w:hAnsi="Arial" w:cs="Arial"/>
          <w:sz w:val="24"/>
          <w:szCs w:val="24"/>
        </w:rPr>
        <w:t>. mjestu po rangu razvijenosti unutar Zeničko-dobojskog kantona</w:t>
      </w:r>
      <w:r w:rsidR="0027265F" w:rsidRPr="00B87E0B">
        <w:rPr>
          <w:rFonts w:ascii="Arial" w:hAnsi="Arial" w:cs="Arial"/>
          <w:sz w:val="24"/>
          <w:szCs w:val="24"/>
        </w:rPr>
        <w:t>.</w:t>
      </w:r>
      <w:r w:rsidR="00E71652">
        <w:rPr>
          <w:rFonts w:ascii="Arial" w:hAnsi="Arial" w:cs="Arial"/>
          <w:sz w:val="24"/>
          <w:szCs w:val="24"/>
        </w:rPr>
        <w:t xml:space="preserve"> </w:t>
      </w:r>
      <w:r w:rsidR="00566CDB" w:rsidRPr="00B87E0B">
        <w:rPr>
          <w:rFonts w:ascii="Arial" w:hAnsi="Arial" w:cs="Arial"/>
          <w:sz w:val="24"/>
          <w:szCs w:val="24"/>
        </w:rPr>
        <w:t>Prihodi poslovnih subjekata koji su ostvareni u Općini Breza</w:t>
      </w:r>
      <w:r w:rsidR="003A1B58" w:rsidRPr="00B87E0B">
        <w:rPr>
          <w:rFonts w:ascii="Arial" w:hAnsi="Arial" w:cs="Arial"/>
          <w:sz w:val="24"/>
          <w:szCs w:val="24"/>
        </w:rPr>
        <w:t xml:space="preserve"> u 2020. godini</w:t>
      </w:r>
      <w:r w:rsidR="0085502F" w:rsidRPr="00B87E0B">
        <w:rPr>
          <w:rFonts w:ascii="Arial" w:hAnsi="Arial" w:cs="Arial"/>
          <w:sz w:val="24"/>
          <w:szCs w:val="24"/>
        </w:rPr>
        <w:t xml:space="preserve"> iznos</w:t>
      </w:r>
      <w:r w:rsidR="00A306AC">
        <w:rPr>
          <w:rFonts w:ascii="Arial" w:hAnsi="Arial" w:cs="Arial"/>
          <w:sz w:val="24"/>
          <w:szCs w:val="24"/>
        </w:rPr>
        <w:t>ili su</w:t>
      </w:r>
      <w:r w:rsidR="0085502F" w:rsidRPr="00B87E0B">
        <w:rPr>
          <w:rFonts w:ascii="Arial" w:hAnsi="Arial" w:cs="Arial"/>
          <w:sz w:val="24"/>
          <w:szCs w:val="24"/>
        </w:rPr>
        <w:t xml:space="preserve"> 178.789,692 KM</w:t>
      </w:r>
      <w:r w:rsidR="002E0191" w:rsidRPr="00B87E0B">
        <w:rPr>
          <w:rFonts w:ascii="Arial" w:hAnsi="Arial" w:cs="Arial"/>
          <w:sz w:val="24"/>
          <w:szCs w:val="24"/>
        </w:rPr>
        <w:t>,</w:t>
      </w:r>
      <w:r w:rsidR="0085502F" w:rsidRPr="00B87E0B">
        <w:rPr>
          <w:rFonts w:ascii="Arial" w:hAnsi="Arial" w:cs="Arial"/>
          <w:sz w:val="24"/>
          <w:szCs w:val="24"/>
        </w:rPr>
        <w:t xml:space="preserve"> što je </w:t>
      </w:r>
      <w:r w:rsidR="002E0191" w:rsidRPr="00B87E0B">
        <w:rPr>
          <w:rFonts w:ascii="Arial" w:hAnsi="Arial" w:cs="Arial"/>
          <w:sz w:val="24"/>
          <w:szCs w:val="24"/>
        </w:rPr>
        <w:t>u odnosu na prošlu godinu niže za 9,9 %.</w:t>
      </w:r>
      <w:r w:rsidR="008A0A06">
        <w:rPr>
          <w:rFonts w:ascii="Arial" w:hAnsi="Arial" w:cs="Arial"/>
          <w:sz w:val="24"/>
          <w:szCs w:val="24"/>
        </w:rPr>
        <w:t xml:space="preserve"> </w:t>
      </w:r>
      <w:r w:rsidR="00A306AC">
        <w:rPr>
          <w:rFonts w:ascii="Arial" w:hAnsi="Arial" w:cs="Arial"/>
          <w:sz w:val="24"/>
          <w:szCs w:val="24"/>
        </w:rPr>
        <w:t xml:space="preserve">Razlog pada prihoda je pandemija COVID </w:t>
      </w:r>
      <w:r w:rsidR="00A306AC" w:rsidRPr="00B47AA5">
        <w:rPr>
          <w:rFonts w:ascii="Arial" w:hAnsi="Arial" w:cs="Arial"/>
          <w:sz w:val="24"/>
          <w:szCs w:val="24"/>
        </w:rPr>
        <w:t>-19 koja je donijela značajne promjene na društvenom</w:t>
      </w:r>
      <w:r w:rsidR="008A0A06" w:rsidRPr="00B47AA5">
        <w:rPr>
          <w:rFonts w:ascii="Arial" w:hAnsi="Arial" w:cs="Arial"/>
          <w:sz w:val="24"/>
          <w:szCs w:val="24"/>
        </w:rPr>
        <w:t xml:space="preserve"> i ekonomskom planu u Općini Breza.</w:t>
      </w:r>
      <w:r w:rsidR="00E71652">
        <w:rPr>
          <w:rFonts w:ascii="Arial" w:hAnsi="Arial" w:cs="Arial"/>
          <w:sz w:val="24"/>
          <w:szCs w:val="24"/>
        </w:rPr>
        <w:t xml:space="preserve"> </w:t>
      </w:r>
      <w:r w:rsidR="00A306AC" w:rsidRPr="00B47AA5">
        <w:rPr>
          <w:rFonts w:ascii="Arial" w:hAnsi="Arial" w:cs="Arial"/>
          <w:sz w:val="24"/>
          <w:szCs w:val="24"/>
        </w:rPr>
        <w:t>Sektori koji su orijentisani na domaće tržište i online servis</w:t>
      </w:r>
      <w:r w:rsidR="00380737" w:rsidRPr="00B47AA5">
        <w:rPr>
          <w:rFonts w:ascii="Arial" w:hAnsi="Arial" w:cs="Arial"/>
          <w:sz w:val="24"/>
          <w:szCs w:val="24"/>
        </w:rPr>
        <w:t>i</w:t>
      </w:r>
      <w:r w:rsidR="00A306AC" w:rsidRPr="00B47AA5">
        <w:rPr>
          <w:rFonts w:ascii="Arial" w:hAnsi="Arial" w:cs="Arial"/>
          <w:sz w:val="24"/>
          <w:szCs w:val="24"/>
        </w:rPr>
        <w:t xml:space="preserve"> (poljoprivreda, informacione i komunikacione tehnologije i društvene usluge) </w:t>
      </w:r>
      <w:r w:rsidR="005020AF">
        <w:rPr>
          <w:rFonts w:ascii="Arial" w:hAnsi="Arial" w:cs="Arial"/>
          <w:sz w:val="24"/>
          <w:szCs w:val="24"/>
        </w:rPr>
        <w:t>su</w:t>
      </w:r>
      <w:r w:rsidR="00A306AC" w:rsidRPr="00B47AA5">
        <w:rPr>
          <w:rFonts w:ascii="Arial" w:hAnsi="Arial" w:cs="Arial"/>
          <w:sz w:val="24"/>
          <w:szCs w:val="24"/>
        </w:rPr>
        <w:t xml:space="preserve"> vjerovatno</w:t>
      </w:r>
      <w:r w:rsidR="00380737" w:rsidRPr="00B47AA5">
        <w:rPr>
          <w:rFonts w:ascii="Arial" w:hAnsi="Arial" w:cs="Arial"/>
          <w:sz w:val="24"/>
          <w:szCs w:val="24"/>
        </w:rPr>
        <w:t xml:space="preserve"> </w:t>
      </w:r>
      <w:r w:rsidR="00A306AC" w:rsidRPr="00B47AA5">
        <w:rPr>
          <w:rFonts w:ascii="Arial" w:hAnsi="Arial" w:cs="Arial"/>
          <w:sz w:val="24"/>
          <w:szCs w:val="24"/>
        </w:rPr>
        <w:t xml:space="preserve"> </w:t>
      </w:r>
      <w:r w:rsidR="00380737" w:rsidRPr="00B47AA5">
        <w:rPr>
          <w:rFonts w:ascii="Arial" w:hAnsi="Arial" w:cs="Arial"/>
          <w:sz w:val="24"/>
          <w:szCs w:val="24"/>
        </w:rPr>
        <w:t>manje osjeti</w:t>
      </w:r>
      <w:r w:rsidR="005020AF">
        <w:rPr>
          <w:rFonts w:ascii="Arial" w:hAnsi="Arial" w:cs="Arial"/>
          <w:sz w:val="24"/>
          <w:szCs w:val="24"/>
        </w:rPr>
        <w:t>li</w:t>
      </w:r>
      <w:r w:rsidR="00380737" w:rsidRPr="00B47AA5">
        <w:rPr>
          <w:rFonts w:ascii="Arial" w:hAnsi="Arial" w:cs="Arial"/>
          <w:sz w:val="24"/>
          <w:szCs w:val="24"/>
        </w:rPr>
        <w:t xml:space="preserve"> </w:t>
      </w:r>
      <w:r w:rsidR="00B47AA5" w:rsidRPr="00B47AA5">
        <w:rPr>
          <w:rFonts w:ascii="Arial" w:hAnsi="Arial" w:cs="Arial"/>
          <w:sz w:val="24"/>
          <w:szCs w:val="24"/>
        </w:rPr>
        <w:t>posljedice pandemije.</w:t>
      </w:r>
      <w:r w:rsidR="00B47AA5">
        <w:rPr>
          <w:rFonts w:ascii="Arial" w:hAnsi="Arial" w:cs="Arial"/>
          <w:sz w:val="24"/>
          <w:szCs w:val="24"/>
        </w:rPr>
        <w:t xml:space="preserve"> </w:t>
      </w:r>
      <w:r w:rsidR="00A306AC" w:rsidRPr="00B47AA5">
        <w:rPr>
          <w:rFonts w:ascii="Arial" w:hAnsi="Arial" w:cs="Arial"/>
          <w:sz w:val="24"/>
          <w:szCs w:val="24"/>
        </w:rPr>
        <w:t>Kao posljedica pandemije se može očekivati i rast već visoke strukturne nezaposlenosti, a gubitak radnih mjesta se može posebno očekivati u uslužnim djelatnostima koje zahtijevaju fizičku interakciju.</w:t>
      </w:r>
      <w:r w:rsidR="005020AF">
        <w:rPr>
          <w:rFonts w:ascii="Arial" w:hAnsi="Arial" w:cs="Arial"/>
          <w:sz w:val="24"/>
          <w:szCs w:val="24"/>
        </w:rPr>
        <w:t xml:space="preserve"> </w:t>
      </w:r>
      <w:r w:rsidR="00A066E4" w:rsidRPr="00A066E4">
        <w:rPr>
          <w:rFonts w:ascii="Arial" w:eastAsia="Calibri" w:hAnsi="Arial" w:cs="Arial"/>
          <w:b/>
          <w:bCs/>
          <w:sz w:val="24"/>
          <w:szCs w:val="24"/>
          <w:lang w:val="sr-Latn-BA"/>
        </w:rPr>
        <w:t>Privreda općine Breza</w:t>
      </w:r>
      <w:r w:rsidR="00A066E4" w:rsidRPr="00707B05">
        <w:rPr>
          <w:rFonts w:ascii="Arial" w:eastAsia="Calibri" w:hAnsi="Arial" w:cs="Arial"/>
          <w:sz w:val="24"/>
          <w:szCs w:val="24"/>
          <w:lang w:val="sr-Latn-BA"/>
        </w:rPr>
        <w:t xml:space="preserve"> većim dijelom je oslonjena na javna pravna lica uključujući  i javna preduzeća kojima je osnivač općina. Posebno treba naglasiti Rudnik mrkog uglja (RMU) Breza, koji zapošljava preko 60 % radne snage uz relativno manje učešće u ukupno ostvarenim prihodima od 27 % i zanemarivom izvozu.</w:t>
      </w:r>
    </w:p>
    <w:p w14:paraId="586AB730" w14:textId="2D303210" w:rsidR="00A066E4" w:rsidRDefault="00A066E4" w:rsidP="00A066E4">
      <w:pPr>
        <w:spacing w:after="120" w:line="240" w:lineRule="auto"/>
        <w:jc w:val="both"/>
        <w:rPr>
          <w:rFonts w:ascii="Arial" w:hAnsi="Arial" w:cs="Arial"/>
          <w:sz w:val="24"/>
          <w:szCs w:val="24"/>
        </w:rPr>
      </w:pPr>
      <w:r w:rsidRPr="00D7235D">
        <w:rPr>
          <w:rFonts w:ascii="Arial" w:eastAsia="Calibri" w:hAnsi="Arial" w:cs="Arial"/>
          <w:sz w:val="24"/>
          <w:szCs w:val="24"/>
          <w:lang w:val="sr-Latn-BA"/>
        </w:rPr>
        <w:t xml:space="preserve">Osnovu privrede općine Breza, u privatnoj svojini, čini prerada hrane i to većim dijelom putem jednog pravnog lica u stranoj svojini, dok potom slijedi građevinarstvo sa udjelom od 18 % i trgovina sa udjelom od 15 %. </w:t>
      </w:r>
      <w:r w:rsidRPr="00707B05">
        <w:rPr>
          <w:rFonts w:ascii="Arial" w:eastAsia="Calibri" w:hAnsi="Arial" w:cs="Arial"/>
          <w:sz w:val="24"/>
          <w:szCs w:val="24"/>
          <w:lang w:val="sr-Latn-BA"/>
        </w:rPr>
        <w:t>S</w:t>
      </w:r>
      <w:r w:rsidRPr="00D7235D">
        <w:rPr>
          <w:rFonts w:ascii="Arial" w:eastAsia="Calibri" w:hAnsi="Arial" w:cs="Arial"/>
          <w:sz w:val="24"/>
          <w:szCs w:val="24"/>
          <w:lang w:val="sr-Latn-BA"/>
        </w:rPr>
        <w:t>ama struktura privrede ukazuje na činjenicu da ne postoje značajniji prerađivački kapaciteti koji se oslanjaju na prirodne resurse i potencijale u općini Breza, a koji bi mogli povezivati poljoprivredu, resurs sirovog drveta, lapora i sl.</w:t>
      </w:r>
    </w:p>
    <w:p w14:paraId="1F85BAC5" w14:textId="14432829" w:rsidR="005B5096" w:rsidRPr="00707B05" w:rsidRDefault="00A7662F" w:rsidP="00153645">
      <w:pPr>
        <w:jc w:val="both"/>
        <w:rPr>
          <w:rFonts w:ascii="Arial" w:eastAsia="Calibri" w:hAnsi="Arial" w:cs="Arial"/>
          <w:sz w:val="24"/>
          <w:szCs w:val="24"/>
          <w:lang w:val="sr-Latn-BA"/>
        </w:rPr>
      </w:pPr>
      <w:r w:rsidRPr="00707B05">
        <w:rPr>
          <w:rFonts w:ascii="Arial" w:eastAsia="Calibri" w:hAnsi="Arial" w:cs="Arial"/>
          <w:sz w:val="24"/>
          <w:szCs w:val="24"/>
          <w:lang w:val="sr-Latn-BA"/>
        </w:rPr>
        <w:t xml:space="preserve">Posljednjih godina općina Breza bilježi određene pozitivne trendove u razvoju </w:t>
      </w:r>
      <w:r w:rsidRPr="005A7F2C">
        <w:rPr>
          <w:rFonts w:ascii="Arial" w:eastAsia="Calibri" w:hAnsi="Arial" w:cs="Arial"/>
          <w:sz w:val="24"/>
          <w:szCs w:val="24"/>
          <w:lang w:val="sr-Latn-BA"/>
        </w:rPr>
        <w:t>privrede.</w:t>
      </w:r>
      <w:r w:rsidRPr="00707B05">
        <w:rPr>
          <w:rFonts w:ascii="Arial" w:eastAsia="Calibri" w:hAnsi="Arial" w:cs="Arial"/>
          <w:sz w:val="24"/>
          <w:szCs w:val="24"/>
          <w:lang w:val="sr-Latn-BA"/>
        </w:rPr>
        <w:t xml:space="preserve"> Ukupan broj registrovanih </w:t>
      </w:r>
      <w:r w:rsidR="00C074EC">
        <w:rPr>
          <w:rFonts w:ascii="Arial" w:eastAsia="Calibri" w:hAnsi="Arial" w:cs="Arial"/>
          <w:sz w:val="24"/>
          <w:szCs w:val="24"/>
          <w:lang w:val="sr-Latn-BA"/>
        </w:rPr>
        <w:t>obrta</w:t>
      </w:r>
      <w:r w:rsidRPr="00707B05">
        <w:rPr>
          <w:rFonts w:ascii="Arial" w:eastAsia="Calibri" w:hAnsi="Arial" w:cs="Arial"/>
          <w:sz w:val="24"/>
          <w:szCs w:val="24"/>
          <w:lang w:val="sr-Latn-BA"/>
        </w:rPr>
        <w:t xml:space="preserve"> na teritoriji općine Breza </w:t>
      </w:r>
      <w:r w:rsidR="007B74E3">
        <w:rPr>
          <w:rFonts w:ascii="Arial" w:eastAsia="Calibri" w:hAnsi="Arial" w:cs="Arial"/>
          <w:sz w:val="24"/>
          <w:szCs w:val="24"/>
          <w:lang w:val="sr-Latn-BA"/>
        </w:rPr>
        <w:t xml:space="preserve">u </w:t>
      </w:r>
      <w:r w:rsidR="00AD274F">
        <w:rPr>
          <w:rFonts w:ascii="Arial" w:eastAsia="Calibri" w:hAnsi="Arial" w:cs="Arial"/>
          <w:sz w:val="24"/>
          <w:szCs w:val="24"/>
          <w:lang w:val="sr-Latn-BA"/>
        </w:rPr>
        <w:t>preriodu od 2017 do 2021.</w:t>
      </w:r>
      <w:r w:rsidR="00E34CEE">
        <w:rPr>
          <w:rFonts w:ascii="Arial" w:eastAsia="Calibri" w:hAnsi="Arial" w:cs="Arial"/>
          <w:sz w:val="24"/>
          <w:szCs w:val="24"/>
          <w:lang w:val="sr-Latn-BA"/>
        </w:rPr>
        <w:t xml:space="preserve"> </w:t>
      </w:r>
      <w:r w:rsidR="00AD274F">
        <w:rPr>
          <w:rFonts w:ascii="Arial" w:eastAsia="Calibri" w:hAnsi="Arial" w:cs="Arial"/>
          <w:sz w:val="24"/>
          <w:szCs w:val="24"/>
          <w:lang w:val="sr-Latn-BA"/>
        </w:rPr>
        <w:t>godine se kretao od 220 do 234 registrovana obrta</w:t>
      </w:r>
      <w:r w:rsidR="00E34CEE">
        <w:rPr>
          <w:rFonts w:ascii="Arial" w:eastAsia="Calibri" w:hAnsi="Arial" w:cs="Arial"/>
          <w:sz w:val="24"/>
          <w:szCs w:val="24"/>
          <w:lang w:val="sr-Latn-BA"/>
        </w:rPr>
        <w:t xml:space="preserve"> </w:t>
      </w:r>
      <w:r w:rsidRPr="00707B05">
        <w:rPr>
          <w:rFonts w:ascii="Arial" w:eastAsia="Calibri" w:hAnsi="Arial" w:cs="Arial"/>
          <w:sz w:val="24"/>
          <w:szCs w:val="24"/>
          <w:lang w:val="sr-Latn-BA"/>
        </w:rPr>
        <w:t xml:space="preserve"> i gledajući ukupan broj </w:t>
      </w:r>
      <w:r w:rsidR="00B37601">
        <w:rPr>
          <w:rFonts w:ascii="Arial" w:eastAsia="Calibri" w:hAnsi="Arial" w:cs="Arial"/>
          <w:sz w:val="24"/>
          <w:szCs w:val="24"/>
          <w:lang w:val="sr-Latn-BA"/>
        </w:rPr>
        <w:t>p</w:t>
      </w:r>
      <w:r w:rsidR="00E34CEE">
        <w:rPr>
          <w:rFonts w:ascii="Arial" w:eastAsia="Calibri" w:hAnsi="Arial" w:cs="Arial"/>
          <w:sz w:val="24"/>
          <w:szCs w:val="24"/>
          <w:lang w:val="sr-Latn-BA"/>
        </w:rPr>
        <w:t>ostoj</w:t>
      </w:r>
      <w:r w:rsidR="00B84F1D">
        <w:rPr>
          <w:rFonts w:ascii="Arial" w:eastAsia="Calibri" w:hAnsi="Arial" w:cs="Arial"/>
          <w:sz w:val="24"/>
          <w:szCs w:val="24"/>
          <w:lang w:val="sr-Latn-BA"/>
        </w:rPr>
        <w:t>i</w:t>
      </w:r>
      <w:r w:rsidR="000C311F">
        <w:rPr>
          <w:rFonts w:ascii="Arial" w:eastAsia="Calibri" w:hAnsi="Arial" w:cs="Arial"/>
          <w:sz w:val="24"/>
          <w:szCs w:val="24"/>
          <w:lang w:val="sr-Latn-BA"/>
        </w:rPr>
        <w:t xml:space="preserve"> </w:t>
      </w:r>
      <w:r w:rsidR="00B37601">
        <w:rPr>
          <w:rFonts w:ascii="Arial" w:eastAsia="Calibri" w:hAnsi="Arial" w:cs="Arial"/>
          <w:sz w:val="24"/>
          <w:szCs w:val="24"/>
          <w:lang w:val="sr-Latn-BA"/>
        </w:rPr>
        <w:t>blagi</w:t>
      </w:r>
      <w:r w:rsidRPr="00707B05">
        <w:rPr>
          <w:rFonts w:ascii="Arial" w:eastAsia="Calibri" w:hAnsi="Arial" w:cs="Arial"/>
          <w:sz w:val="24"/>
          <w:szCs w:val="24"/>
          <w:lang w:val="sr-Latn-BA"/>
        </w:rPr>
        <w:t xml:space="preserve"> trend </w:t>
      </w:r>
      <w:r w:rsidR="00B37601">
        <w:rPr>
          <w:rFonts w:ascii="Arial" w:eastAsia="Calibri" w:hAnsi="Arial" w:cs="Arial"/>
          <w:sz w:val="24"/>
          <w:szCs w:val="24"/>
          <w:lang w:val="sr-Latn-BA"/>
        </w:rPr>
        <w:t>rasta</w:t>
      </w:r>
      <w:r w:rsidRPr="00707B05">
        <w:rPr>
          <w:rFonts w:ascii="Arial" w:eastAsia="Calibri" w:hAnsi="Arial" w:cs="Arial"/>
          <w:sz w:val="24"/>
          <w:szCs w:val="24"/>
          <w:lang w:val="sr-Latn-BA"/>
        </w:rPr>
        <w:t xml:space="preserve"> u posljednjih 5 godina.</w:t>
      </w:r>
      <w:r w:rsidR="007967E8" w:rsidRPr="00707B05">
        <w:rPr>
          <w:rFonts w:ascii="Arial" w:eastAsia="Calibri" w:hAnsi="Arial" w:cs="Arial"/>
          <w:sz w:val="24"/>
          <w:szCs w:val="24"/>
          <w:lang w:val="sr-Latn-BA"/>
        </w:rPr>
        <w:t xml:space="preserve"> Slična situacija je i u broju </w:t>
      </w:r>
      <w:r w:rsidR="00C074EC">
        <w:rPr>
          <w:rFonts w:ascii="Arial" w:eastAsia="Calibri" w:hAnsi="Arial" w:cs="Arial"/>
          <w:sz w:val="24"/>
          <w:szCs w:val="24"/>
          <w:lang w:val="sr-Latn-BA"/>
        </w:rPr>
        <w:t>pravnih lica</w:t>
      </w:r>
      <w:r w:rsidR="00B84F1D">
        <w:rPr>
          <w:rFonts w:ascii="Arial" w:eastAsia="Calibri" w:hAnsi="Arial" w:cs="Arial"/>
          <w:sz w:val="24"/>
          <w:szCs w:val="24"/>
          <w:lang w:val="sr-Latn-BA"/>
        </w:rPr>
        <w:t xml:space="preserve"> </w:t>
      </w:r>
      <w:r w:rsidR="007967E8" w:rsidRPr="00707B05">
        <w:rPr>
          <w:rFonts w:ascii="Arial" w:eastAsia="Calibri" w:hAnsi="Arial" w:cs="Arial"/>
          <w:sz w:val="24"/>
          <w:szCs w:val="24"/>
          <w:lang w:val="sr-Latn-BA"/>
        </w:rPr>
        <w:t>registrovanih obrta na nivou općine Breza, s tendencijom blagog porasta i određenim kretanjima unutar registrovanih djelatnosti.</w:t>
      </w:r>
    </w:p>
    <w:p w14:paraId="4F569113" w14:textId="635D406A" w:rsidR="00D7235D" w:rsidRPr="00707B05" w:rsidRDefault="00345E90" w:rsidP="00153645">
      <w:pPr>
        <w:jc w:val="both"/>
        <w:rPr>
          <w:rFonts w:ascii="Arial" w:eastAsia="Calibri" w:hAnsi="Arial" w:cs="Arial"/>
          <w:sz w:val="24"/>
          <w:szCs w:val="24"/>
          <w:lang w:val="sr-Latn-BA"/>
        </w:rPr>
      </w:pPr>
      <w:r w:rsidRPr="00707B05">
        <w:rPr>
          <w:rFonts w:ascii="Arial" w:eastAsia="Calibri" w:hAnsi="Arial" w:cs="Arial"/>
          <w:sz w:val="24"/>
          <w:szCs w:val="24"/>
          <w:lang w:val="sr-Latn-BA"/>
        </w:rPr>
        <w:t xml:space="preserve"> Prema dostupnim pokazateljima uspješnosti poslovanja pravnih lica, promatrano u trogodišnjem vremenskom razdoblju, vidljiv je porast vrijednosti imovine pravnih lica od preko 46 mil. KM, koji se prevashodno finansira vlastitim sredstvima, dok su ukupni prihodi u padu, za oko 3% na trogodišnjem nivou, kao i neto dobit</w:t>
      </w:r>
      <w:r w:rsidR="003B125B">
        <w:rPr>
          <w:rFonts w:ascii="Arial" w:eastAsia="Calibri" w:hAnsi="Arial" w:cs="Arial"/>
          <w:sz w:val="24"/>
          <w:szCs w:val="24"/>
          <w:lang w:val="sr-Latn-BA"/>
        </w:rPr>
        <w:t>.</w:t>
      </w:r>
      <w:r w:rsidR="009D729E">
        <w:rPr>
          <w:rFonts w:ascii="Arial" w:eastAsia="Calibri" w:hAnsi="Arial" w:cs="Arial"/>
          <w:sz w:val="24"/>
          <w:szCs w:val="24"/>
          <w:lang w:val="sr-Latn-BA"/>
        </w:rPr>
        <w:t xml:space="preserve"> </w:t>
      </w:r>
      <w:r w:rsidR="00D7235D" w:rsidRPr="009D729E">
        <w:rPr>
          <w:rFonts w:ascii="Arial" w:eastAsia="Calibri" w:hAnsi="Arial" w:cs="Arial"/>
          <w:sz w:val="24"/>
          <w:szCs w:val="24"/>
          <w:lang w:val="sr-Latn-BA"/>
        </w:rPr>
        <w:t xml:space="preserve">Izvoz pravnih lica registrovanih u općini Breza iznosi oko </w:t>
      </w:r>
      <w:r w:rsidR="00270B10" w:rsidRPr="009D729E">
        <w:rPr>
          <w:rFonts w:ascii="Arial" w:eastAsia="Calibri" w:hAnsi="Arial" w:cs="Arial"/>
          <w:sz w:val="24"/>
          <w:szCs w:val="24"/>
          <w:lang w:val="sr-Latn-BA"/>
        </w:rPr>
        <w:t>10</w:t>
      </w:r>
      <w:r w:rsidR="00D7235D" w:rsidRPr="009D729E">
        <w:rPr>
          <w:rFonts w:ascii="Arial" w:eastAsia="Calibri" w:hAnsi="Arial" w:cs="Arial"/>
          <w:sz w:val="24"/>
          <w:szCs w:val="24"/>
          <w:lang w:val="sr-Latn-BA"/>
        </w:rPr>
        <w:t xml:space="preserve"> miliona KM na godišnjoj razini u posljednjem razdoblju, dok je ukupni uvoz dobara i usluga u 20</w:t>
      </w:r>
      <w:r w:rsidR="00270B10" w:rsidRPr="009D729E">
        <w:rPr>
          <w:rFonts w:ascii="Arial" w:eastAsia="Calibri" w:hAnsi="Arial" w:cs="Arial"/>
          <w:sz w:val="24"/>
          <w:szCs w:val="24"/>
          <w:lang w:val="sr-Latn-BA"/>
        </w:rPr>
        <w:t>20</w:t>
      </w:r>
      <w:r w:rsidR="00D7235D" w:rsidRPr="009D729E">
        <w:rPr>
          <w:rFonts w:ascii="Arial" w:eastAsia="Calibri" w:hAnsi="Arial" w:cs="Arial"/>
          <w:sz w:val="24"/>
          <w:szCs w:val="24"/>
          <w:lang w:val="sr-Latn-BA"/>
        </w:rPr>
        <w:t>. godini iznosio oko 1</w:t>
      </w:r>
      <w:r w:rsidR="00456D6B" w:rsidRPr="009D729E">
        <w:rPr>
          <w:rFonts w:ascii="Arial" w:eastAsia="Calibri" w:hAnsi="Arial" w:cs="Arial"/>
          <w:sz w:val="24"/>
          <w:szCs w:val="24"/>
          <w:lang w:val="sr-Latn-BA"/>
        </w:rPr>
        <w:t>7</w:t>
      </w:r>
      <w:r w:rsidR="00D7235D" w:rsidRPr="009D729E">
        <w:rPr>
          <w:rFonts w:ascii="Arial" w:eastAsia="Calibri" w:hAnsi="Arial" w:cs="Arial"/>
          <w:sz w:val="24"/>
          <w:szCs w:val="24"/>
          <w:lang w:val="sr-Latn-BA"/>
        </w:rPr>
        <w:t xml:space="preserve"> miliona KM.</w:t>
      </w:r>
    </w:p>
    <w:p w14:paraId="28CF0D5E" w14:textId="77777777" w:rsidR="004B2F70" w:rsidRPr="00707B05" w:rsidRDefault="00533E95" w:rsidP="00153645">
      <w:pPr>
        <w:spacing w:before="120" w:after="0" w:line="240" w:lineRule="auto"/>
        <w:jc w:val="both"/>
        <w:rPr>
          <w:rFonts w:ascii="Arial" w:eastAsia="Calibri" w:hAnsi="Arial" w:cs="Arial"/>
          <w:bCs/>
          <w:sz w:val="24"/>
          <w:szCs w:val="24"/>
          <w:lang w:val="sr-Latn-BA"/>
        </w:rPr>
      </w:pPr>
      <w:r w:rsidRPr="00707B05">
        <w:rPr>
          <w:rFonts w:ascii="Arial" w:eastAsia="Calibri" w:hAnsi="Arial" w:cs="Arial"/>
          <w:bCs/>
          <w:sz w:val="24"/>
          <w:szCs w:val="24"/>
          <w:lang w:val="sr-Latn-BA"/>
        </w:rPr>
        <w:lastRenderedPageBreak/>
        <w:t xml:space="preserve">Privredni potencijali i poduzetnička infrastruktura se ogleda </w:t>
      </w:r>
      <w:r w:rsidR="00932179" w:rsidRPr="00707B05">
        <w:rPr>
          <w:rFonts w:ascii="Arial" w:eastAsia="Calibri" w:hAnsi="Arial" w:cs="Arial"/>
          <w:bCs/>
          <w:sz w:val="24"/>
          <w:szCs w:val="24"/>
          <w:lang w:val="sr-Latn-BA"/>
        </w:rPr>
        <w:t xml:space="preserve">i u  poslovnim/industrijskim zonama, koje su definisane posljednjim izmjenama i dopunama Prostornog plana općine </w:t>
      </w:r>
      <w:r w:rsidR="004B2F70" w:rsidRPr="00707B05">
        <w:rPr>
          <w:rFonts w:ascii="Arial" w:eastAsia="Calibri" w:hAnsi="Arial" w:cs="Arial"/>
          <w:bCs/>
          <w:sz w:val="24"/>
          <w:szCs w:val="24"/>
          <w:lang w:val="sr-Latn-BA"/>
        </w:rPr>
        <w:t>B</w:t>
      </w:r>
      <w:r w:rsidR="00932179" w:rsidRPr="00707B05">
        <w:rPr>
          <w:rFonts w:ascii="Arial" w:eastAsia="Calibri" w:hAnsi="Arial" w:cs="Arial"/>
          <w:bCs/>
          <w:sz w:val="24"/>
          <w:szCs w:val="24"/>
          <w:lang w:val="sr-Latn-BA"/>
        </w:rPr>
        <w:t>reza</w:t>
      </w:r>
      <w:r w:rsidR="004B2F70" w:rsidRPr="00707B05">
        <w:rPr>
          <w:rFonts w:ascii="Arial" w:eastAsia="Calibri" w:hAnsi="Arial" w:cs="Arial"/>
          <w:bCs/>
          <w:sz w:val="24"/>
          <w:szCs w:val="24"/>
          <w:lang w:val="sr-Latn-BA"/>
        </w:rPr>
        <w:t xml:space="preserve">, i to: </w:t>
      </w:r>
    </w:p>
    <w:p w14:paraId="7D4FA1FC" w14:textId="77777777" w:rsidR="00533E95" w:rsidRPr="00707B05" w:rsidRDefault="00533E95" w:rsidP="00153645">
      <w:pPr>
        <w:pStyle w:val="ListParagraph"/>
        <w:numPr>
          <w:ilvl w:val="0"/>
          <w:numId w:val="3"/>
        </w:numPr>
        <w:spacing w:before="120" w:after="0" w:line="240" w:lineRule="auto"/>
        <w:jc w:val="both"/>
        <w:rPr>
          <w:rFonts w:ascii="Arial" w:eastAsia="Calibri" w:hAnsi="Arial" w:cs="Arial"/>
          <w:sz w:val="24"/>
          <w:szCs w:val="24"/>
          <w:lang w:val="sr-Latn-BA"/>
        </w:rPr>
      </w:pPr>
      <w:r w:rsidRPr="00707B05">
        <w:rPr>
          <w:rFonts w:ascii="Arial" w:eastAsia="Calibri" w:hAnsi="Arial" w:cs="Arial"/>
          <w:sz w:val="24"/>
          <w:szCs w:val="24"/>
          <w:lang w:val="sr-Latn-BA"/>
        </w:rPr>
        <w:t>Poslovna zona „Šaš“,</w:t>
      </w:r>
    </w:p>
    <w:p w14:paraId="73064AF0" w14:textId="77777777" w:rsidR="00533E95" w:rsidRPr="00707B05" w:rsidRDefault="00533E95" w:rsidP="00153645">
      <w:pPr>
        <w:numPr>
          <w:ilvl w:val="0"/>
          <w:numId w:val="3"/>
        </w:numPr>
        <w:spacing w:after="0" w:line="240" w:lineRule="auto"/>
        <w:jc w:val="both"/>
        <w:rPr>
          <w:rFonts w:ascii="Arial" w:eastAsia="Calibri" w:hAnsi="Arial" w:cs="Arial"/>
          <w:sz w:val="24"/>
          <w:szCs w:val="24"/>
          <w:lang w:val="sr-Latn-BA"/>
        </w:rPr>
      </w:pPr>
      <w:r w:rsidRPr="00707B05">
        <w:rPr>
          <w:rFonts w:ascii="Arial" w:eastAsia="Calibri" w:hAnsi="Arial" w:cs="Arial"/>
          <w:sz w:val="24"/>
          <w:szCs w:val="24"/>
          <w:lang w:val="sr-Latn-BA"/>
        </w:rPr>
        <w:t>Industrijska zona „Potkraj“,</w:t>
      </w:r>
    </w:p>
    <w:p w14:paraId="5375C5E8" w14:textId="77777777" w:rsidR="00533E95" w:rsidRPr="00707B05" w:rsidRDefault="00533E95" w:rsidP="00153645">
      <w:pPr>
        <w:numPr>
          <w:ilvl w:val="0"/>
          <w:numId w:val="3"/>
        </w:numPr>
        <w:spacing w:after="0" w:line="240" w:lineRule="auto"/>
        <w:jc w:val="both"/>
        <w:rPr>
          <w:rFonts w:ascii="Arial" w:eastAsia="Calibri" w:hAnsi="Arial" w:cs="Arial"/>
          <w:sz w:val="24"/>
          <w:szCs w:val="24"/>
          <w:lang w:val="sr-Latn-BA"/>
        </w:rPr>
      </w:pPr>
      <w:r w:rsidRPr="00707B05">
        <w:rPr>
          <w:rFonts w:ascii="Arial" w:eastAsia="Calibri" w:hAnsi="Arial" w:cs="Arial"/>
          <w:sz w:val="24"/>
          <w:szCs w:val="24"/>
          <w:lang w:val="sr-Latn-BA"/>
        </w:rPr>
        <w:t>Industrijska zona „Kamenice“,</w:t>
      </w:r>
    </w:p>
    <w:p w14:paraId="683644B3" w14:textId="58400AC1" w:rsidR="00533E95" w:rsidRPr="00707B05" w:rsidRDefault="00533E95" w:rsidP="00153645">
      <w:pPr>
        <w:numPr>
          <w:ilvl w:val="0"/>
          <w:numId w:val="3"/>
        </w:numPr>
        <w:spacing w:after="0" w:line="240" w:lineRule="auto"/>
        <w:jc w:val="both"/>
        <w:rPr>
          <w:rFonts w:ascii="Arial" w:eastAsia="Calibri" w:hAnsi="Arial" w:cs="Arial"/>
          <w:sz w:val="24"/>
          <w:szCs w:val="24"/>
          <w:lang w:val="sr-Latn-BA"/>
        </w:rPr>
      </w:pPr>
      <w:r w:rsidRPr="00707B05">
        <w:rPr>
          <w:rFonts w:ascii="Arial" w:eastAsia="Calibri" w:hAnsi="Arial" w:cs="Arial"/>
          <w:sz w:val="24"/>
          <w:szCs w:val="24"/>
          <w:lang w:val="sr-Latn-BA"/>
        </w:rPr>
        <w:t>Industrijska zona „Koritnik“.</w:t>
      </w:r>
    </w:p>
    <w:p w14:paraId="41959C0F" w14:textId="77777777" w:rsidR="00EA0FF2" w:rsidRDefault="00EB1F13" w:rsidP="00981CD8">
      <w:pPr>
        <w:spacing w:after="120" w:line="240" w:lineRule="auto"/>
        <w:jc w:val="both"/>
        <w:rPr>
          <w:rFonts w:ascii="Arial" w:eastAsia="Calibri" w:hAnsi="Arial" w:cs="Arial"/>
          <w:sz w:val="24"/>
          <w:szCs w:val="24"/>
          <w:lang w:val="sr-Latn-BA"/>
        </w:rPr>
      </w:pPr>
      <w:r w:rsidRPr="003A4D95">
        <w:rPr>
          <w:rFonts w:ascii="Arial" w:hAnsi="Arial" w:cs="Arial"/>
          <w:sz w:val="24"/>
          <w:szCs w:val="24"/>
        </w:rPr>
        <w:t xml:space="preserve">Pored prirodnih Općina Breza obiluje mnogim </w:t>
      </w:r>
      <w:r w:rsidRPr="009D729E">
        <w:rPr>
          <w:rFonts w:ascii="Arial" w:hAnsi="Arial" w:cs="Arial"/>
          <w:b/>
          <w:bCs/>
          <w:sz w:val="24"/>
          <w:szCs w:val="24"/>
        </w:rPr>
        <w:t>turističkim potencijalima</w:t>
      </w:r>
      <w:r w:rsidRPr="003A4D95">
        <w:rPr>
          <w:rFonts w:ascii="Arial" w:hAnsi="Arial" w:cs="Arial"/>
          <w:sz w:val="24"/>
          <w:szCs w:val="24"/>
        </w:rPr>
        <w:t xml:space="preserve"> i kulturno historijskim spomenicima značajnim za razvoj općine. </w:t>
      </w:r>
      <w:r w:rsidRPr="003A4D95">
        <w:rPr>
          <w:rFonts w:ascii="Arial" w:eastAsia="Calibri" w:hAnsi="Arial" w:cs="Arial"/>
          <w:sz w:val="24"/>
          <w:szCs w:val="24"/>
          <w:lang w:val="bs-Latn-BA"/>
        </w:rPr>
        <w:t>Srednjovjekovni nadgrobni spomenici-ste</w:t>
      </w:r>
      <w:r w:rsidRPr="003A4D95">
        <w:rPr>
          <w:rFonts w:ascii="Arial" w:eastAsia="Calibri" w:hAnsi="Arial" w:cs="Arial"/>
          <w:sz w:val="24"/>
          <w:szCs w:val="24"/>
          <w:shd w:val="clear" w:color="auto" w:fill="FFFFFF"/>
          <w:lang w:val="sr-Latn-BA"/>
        </w:rPr>
        <w:t>ć</w:t>
      </w:r>
      <w:r w:rsidRPr="003A4D95">
        <w:rPr>
          <w:rFonts w:ascii="Arial" w:eastAsia="Calibri" w:hAnsi="Arial" w:cs="Arial"/>
          <w:sz w:val="24"/>
          <w:szCs w:val="24"/>
          <w:lang w:val="bs-Latn-BA"/>
        </w:rPr>
        <w:t>ci, koji se mogu prona</w:t>
      </w:r>
      <w:r w:rsidRPr="003A4D95">
        <w:rPr>
          <w:rFonts w:ascii="Arial" w:eastAsia="Calibri" w:hAnsi="Arial" w:cs="Arial"/>
          <w:sz w:val="24"/>
          <w:szCs w:val="24"/>
          <w:shd w:val="clear" w:color="auto" w:fill="FFFFFF"/>
          <w:lang w:val="sr-Latn-BA"/>
        </w:rPr>
        <w:t>ć</w:t>
      </w:r>
      <w:r w:rsidRPr="003A4D95">
        <w:rPr>
          <w:rFonts w:ascii="Arial" w:eastAsia="Calibri" w:hAnsi="Arial" w:cs="Arial"/>
          <w:sz w:val="24"/>
          <w:szCs w:val="24"/>
          <w:lang w:val="bs-Latn-BA"/>
        </w:rPr>
        <w:t xml:space="preserve">i na mnogim </w:t>
      </w:r>
      <w:r w:rsidRPr="003A4D95">
        <w:rPr>
          <w:rFonts w:ascii="Arial" w:eastAsia="Calibri" w:hAnsi="Arial" w:cs="Arial"/>
          <w:sz w:val="24"/>
          <w:szCs w:val="24"/>
          <w:shd w:val="clear" w:color="auto" w:fill="FFFFFF"/>
          <w:lang w:val="sr-Latn-BA"/>
        </w:rPr>
        <w:t>l</w:t>
      </w:r>
      <w:r w:rsidRPr="003A4D95">
        <w:rPr>
          <w:rFonts w:ascii="Arial" w:eastAsia="Calibri" w:hAnsi="Arial" w:cs="Arial"/>
          <w:sz w:val="24"/>
          <w:szCs w:val="24"/>
          <w:lang w:val="bs-Latn-BA"/>
        </w:rPr>
        <w:t>okacijama naše općine su: </w:t>
      </w:r>
      <w:r w:rsidRPr="003A4D95">
        <w:rPr>
          <w:rFonts w:ascii="Arial" w:eastAsia="Calibri" w:hAnsi="Arial" w:cs="Arial"/>
          <w:sz w:val="24"/>
          <w:szCs w:val="24"/>
          <w:lang w:val="sr-Latn-BA"/>
        </w:rPr>
        <w:t>Nekropola sa stećcima na lokalitetu Brdo u zaseoku Lopate</w:t>
      </w:r>
      <w:r w:rsidRPr="003A4D95">
        <w:rPr>
          <w:rFonts w:ascii="Arial" w:eastAsia="Calibri" w:hAnsi="Arial" w:cs="Arial"/>
          <w:sz w:val="24"/>
          <w:szCs w:val="24"/>
          <w:lang w:val="bs-Latn-BA"/>
        </w:rPr>
        <w:t xml:space="preserve">, </w:t>
      </w:r>
      <w:r w:rsidRPr="003A4D95">
        <w:rPr>
          <w:rFonts w:ascii="Arial" w:eastAsia="Calibri" w:hAnsi="Arial" w:cs="Arial"/>
          <w:sz w:val="24"/>
          <w:szCs w:val="24"/>
          <w:lang w:val="sr-Latn-BA"/>
        </w:rPr>
        <w:t>Nekropola sa stećcima na lokalitetu Hrasno i Slivno</w:t>
      </w:r>
      <w:r w:rsidRPr="003A4D95">
        <w:rPr>
          <w:rFonts w:ascii="Arial" w:eastAsia="Calibri" w:hAnsi="Arial" w:cs="Arial"/>
          <w:sz w:val="24"/>
          <w:szCs w:val="24"/>
          <w:lang w:val="bs-Latn-BA"/>
        </w:rPr>
        <w:t xml:space="preserve">, </w:t>
      </w:r>
      <w:r w:rsidRPr="003A4D95">
        <w:rPr>
          <w:rFonts w:ascii="Arial" w:eastAsia="Calibri" w:hAnsi="Arial" w:cs="Arial"/>
          <w:sz w:val="24"/>
          <w:szCs w:val="24"/>
          <w:lang w:val="sr-Latn-BA"/>
        </w:rPr>
        <w:t>Nekropola sa stećcima na lokalitetu Kaursko groblje, Koritnik</w:t>
      </w:r>
      <w:r w:rsidRPr="003A4D95">
        <w:rPr>
          <w:rFonts w:ascii="Arial" w:eastAsia="Calibri" w:hAnsi="Arial" w:cs="Arial"/>
          <w:sz w:val="24"/>
          <w:szCs w:val="24"/>
          <w:lang w:val="bs-Latn-BA"/>
        </w:rPr>
        <w:t xml:space="preserve"> i </w:t>
      </w:r>
      <w:r w:rsidRPr="003A4D95">
        <w:rPr>
          <w:rFonts w:ascii="Arial" w:eastAsia="Calibri" w:hAnsi="Arial" w:cs="Arial"/>
          <w:sz w:val="24"/>
          <w:szCs w:val="24"/>
          <w:lang w:val="sr-Latn-BA"/>
        </w:rPr>
        <w:t>Nekropole sa stećcima u Hočevlju. Izuzetno vrijedan objekat iz doba Osmanskog perioda je Džamija u Podgori koja predstavlja  autohtoni primjer džamije centralnog unutrašnjeg potkupolnog tipa pod četvorovodnim krovom i sa kamenim minaretom, a navodi se da je ista sagrađena prije pet vijekova.</w:t>
      </w:r>
      <w:r w:rsidR="009D729E">
        <w:rPr>
          <w:rFonts w:ascii="Arial" w:eastAsia="Calibri" w:hAnsi="Arial" w:cs="Arial"/>
          <w:sz w:val="24"/>
          <w:szCs w:val="24"/>
          <w:lang w:val="sr-Latn-BA"/>
        </w:rPr>
        <w:t xml:space="preserve"> </w:t>
      </w:r>
      <w:r w:rsidR="00BF4353" w:rsidRPr="00125B3B">
        <w:rPr>
          <w:rFonts w:ascii="Arial" w:eastAsia="Calibri" w:hAnsi="Arial" w:cs="Arial"/>
          <w:sz w:val="24"/>
          <w:szCs w:val="24"/>
          <w:lang w:val="sr-Latn-BA"/>
        </w:rPr>
        <w:t xml:space="preserve">U razvoju Općine, </w:t>
      </w:r>
      <w:r w:rsidR="00BF4353" w:rsidRPr="009D729E">
        <w:rPr>
          <w:rFonts w:ascii="Arial" w:eastAsia="Calibri" w:hAnsi="Arial" w:cs="Arial"/>
          <w:b/>
          <w:bCs/>
          <w:sz w:val="24"/>
          <w:szCs w:val="24"/>
          <w:lang w:val="sr-Latn-BA"/>
        </w:rPr>
        <w:t>poljoprivreda</w:t>
      </w:r>
      <w:r w:rsidR="00BF4353" w:rsidRPr="00125B3B">
        <w:rPr>
          <w:rFonts w:ascii="Arial" w:eastAsia="Calibri" w:hAnsi="Arial" w:cs="Arial"/>
          <w:sz w:val="24"/>
          <w:szCs w:val="24"/>
          <w:lang w:val="sr-Latn-BA"/>
        </w:rPr>
        <w:t xml:space="preserve"> ima veoma važnu ulogu, zahvaljujući prirodnim uslovima u smislu povoljne klime,</w:t>
      </w:r>
      <w:r w:rsidR="0037481A">
        <w:rPr>
          <w:rFonts w:ascii="Arial" w:eastAsia="Calibri" w:hAnsi="Arial" w:cs="Arial"/>
          <w:sz w:val="24"/>
          <w:szCs w:val="24"/>
          <w:lang w:val="sr-Latn-BA"/>
        </w:rPr>
        <w:t xml:space="preserve"> </w:t>
      </w:r>
      <w:r w:rsidR="00BF4353" w:rsidRPr="00125B3B">
        <w:rPr>
          <w:rFonts w:ascii="Arial" w:eastAsia="Calibri" w:hAnsi="Arial" w:cs="Arial"/>
          <w:sz w:val="24"/>
          <w:szCs w:val="24"/>
          <w:lang w:val="sr-Latn-BA"/>
        </w:rPr>
        <w:t>kvaliteta vode i zemljišta. Raznovrsnost primarne poljoprivredne proizvodnje ogleda se u biljnoj proizvodnji (povrtlarstvo,voćarstvo, proizvodnja krmnog bilja), pčelarstvu, te stočarstvu kroz uzgoj sitne i krupne stoke.</w:t>
      </w:r>
      <w:r w:rsidR="00943609">
        <w:rPr>
          <w:rFonts w:ascii="Arial" w:eastAsia="Calibri" w:hAnsi="Arial" w:cs="Arial"/>
          <w:sz w:val="24"/>
          <w:szCs w:val="24"/>
          <w:lang w:val="sr-Latn-BA"/>
        </w:rPr>
        <w:t xml:space="preserve"> </w:t>
      </w:r>
      <w:r w:rsidR="00BF4353" w:rsidRPr="00125B3B">
        <w:rPr>
          <w:rFonts w:ascii="Arial" w:eastAsia="Calibri" w:hAnsi="Arial" w:cs="Arial"/>
          <w:sz w:val="24"/>
          <w:szCs w:val="24"/>
          <w:lang w:val="sr-Latn-BA"/>
        </w:rPr>
        <w:t xml:space="preserve">Prema službenim podacima koji se vode u Registru poljoprivrednih gazdinstava i registru klijenata, ukupan broj upisanih poljoprivrednih gazdinstava iznosi </w:t>
      </w:r>
      <w:r w:rsidR="000C0A82" w:rsidRPr="00125B3B">
        <w:rPr>
          <w:rFonts w:ascii="Arial" w:eastAsia="Calibri" w:hAnsi="Arial" w:cs="Arial"/>
          <w:sz w:val="24"/>
          <w:szCs w:val="24"/>
          <w:lang w:val="sr-Latn-BA"/>
        </w:rPr>
        <w:t>743</w:t>
      </w:r>
      <w:r w:rsidR="00BF4353" w:rsidRPr="00125B3B">
        <w:rPr>
          <w:rFonts w:ascii="Arial" w:eastAsia="Calibri" w:hAnsi="Arial" w:cs="Arial"/>
          <w:sz w:val="24"/>
          <w:szCs w:val="24"/>
          <w:lang w:val="sr-Latn-BA"/>
        </w:rPr>
        <w:t>, od čega</w:t>
      </w:r>
      <w:r w:rsidR="000C0A82" w:rsidRPr="00125B3B">
        <w:rPr>
          <w:rFonts w:ascii="Arial" w:eastAsia="Calibri" w:hAnsi="Arial" w:cs="Arial"/>
          <w:sz w:val="24"/>
          <w:szCs w:val="24"/>
          <w:lang w:val="sr-Latn-BA"/>
        </w:rPr>
        <w:t xml:space="preserve"> je 38 registrovanih </w:t>
      </w:r>
      <w:r w:rsidR="00BF4353" w:rsidRPr="00125B3B">
        <w:rPr>
          <w:rFonts w:ascii="Arial" w:eastAsia="Calibri" w:hAnsi="Arial" w:cs="Arial"/>
          <w:sz w:val="24"/>
          <w:szCs w:val="24"/>
          <w:lang w:val="sr-Latn-BA"/>
        </w:rPr>
        <w:t xml:space="preserve"> poljoprivrednih</w:t>
      </w:r>
      <w:r w:rsidR="000C0A82" w:rsidRPr="00125B3B">
        <w:rPr>
          <w:rFonts w:ascii="Arial" w:eastAsia="Calibri" w:hAnsi="Arial" w:cs="Arial"/>
          <w:sz w:val="24"/>
          <w:szCs w:val="24"/>
          <w:lang w:val="sr-Latn-BA"/>
        </w:rPr>
        <w:t xml:space="preserve"> proizvođača/obrtnika i 705 fizičkih lica/poljoprivredna  porodična gszdinstva</w:t>
      </w:r>
      <w:r w:rsidR="00BF4353" w:rsidRPr="00125B3B">
        <w:rPr>
          <w:rFonts w:ascii="Arial" w:eastAsia="Calibri" w:hAnsi="Arial" w:cs="Arial"/>
          <w:sz w:val="24"/>
          <w:szCs w:val="24"/>
          <w:lang w:val="sr-Latn-BA"/>
        </w:rPr>
        <w:t>.</w:t>
      </w:r>
      <w:r w:rsidR="00006E06" w:rsidRPr="00125B3B">
        <w:rPr>
          <w:rFonts w:ascii="Arial" w:eastAsia="Calibri" w:hAnsi="Arial" w:cs="Arial"/>
          <w:i/>
          <w:sz w:val="24"/>
          <w:szCs w:val="24"/>
          <w:lang w:val="sr-Latn-BA"/>
        </w:rPr>
        <w:t xml:space="preserve"> </w:t>
      </w:r>
      <w:r w:rsidR="002C5D05" w:rsidRPr="00C77AF8">
        <w:rPr>
          <w:rFonts w:ascii="Arial" w:eastAsia="Calibri" w:hAnsi="Arial" w:cs="Arial"/>
          <w:sz w:val="24"/>
          <w:szCs w:val="24"/>
          <w:lang w:eastAsia="hr-HR"/>
        </w:rPr>
        <w:t xml:space="preserve">Na području općine Breza </w:t>
      </w:r>
      <w:r w:rsidR="002C5D05" w:rsidRPr="00C77AF8">
        <w:rPr>
          <w:rFonts w:ascii="Arial" w:eastAsia="Calibri" w:hAnsi="Arial" w:cs="Arial"/>
          <w:b/>
          <w:bCs/>
          <w:sz w:val="24"/>
          <w:szCs w:val="24"/>
          <w:lang w:eastAsia="hr-HR"/>
        </w:rPr>
        <w:t>obrazovanje</w:t>
      </w:r>
      <w:r w:rsidR="002C5D05" w:rsidRPr="00C77AF8">
        <w:rPr>
          <w:rFonts w:ascii="Arial" w:eastAsia="Calibri" w:hAnsi="Arial" w:cs="Arial"/>
          <w:sz w:val="24"/>
          <w:szCs w:val="24"/>
          <w:lang w:eastAsia="hr-HR"/>
        </w:rPr>
        <w:t xml:space="preserve"> se odvija u okviru jedne predškolske institucije, dvije osnovne škole (OŠ „Safvet Beg-Bašagić“i OŠ „Enver Čolaković“)-sa nastavom organizovanom u 5 područnih škola i dvije srednje škole (SŠ „Mehmedalija Mak Dizdar“ i SŠ „Muhsin Rizvić“). Općina Breza nema visokoobrazovnih institucija. </w:t>
      </w:r>
      <w:r w:rsidR="004D1645" w:rsidRPr="00C77AF8">
        <w:rPr>
          <w:rFonts w:ascii="Arial" w:eastAsia="Calibri" w:hAnsi="Arial" w:cs="Arial"/>
          <w:sz w:val="24"/>
          <w:szCs w:val="24"/>
          <w:lang w:eastAsia="hr-HR"/>
        </w:rPr>
        <w:t xml:space="preserve">JU Dom zdravlja Breza registrovana je za obavljanje </w:t>
      </w:r>
      <w:r w:rsidR="004D1645" w:rsidRPr="00C77AF8">
        <w:rPr>
          <w:rFonts w:ascii="Arial" w:eastAsia="Calibri" w:hAnsi="Arial" w:cs="Arial"/>
          <w:b/>
          <w:bCs/>
          <w:sz w:val="24"/>
          <w:szCs w:val="24"/>
          <w:lang w:eastAsia="hr-HR"/>
        </w:rPr>
        <w:t>primarne zdravstvene zaštite</w:t>
      </w:r>
      <w:r w:rsidR="004D1645" w:rsidRPr="00C77AF8">
        <w:rPr>
          <w:rFonts w:ascii="Arial" w:eastAsia="Calibri" w:hAnsi="Arial" w:cs="Arial"/>
          <w:sz w:val="24"/>
          <w:szCs w:val="24"/>
          <w:lang w:eastAsia="hr-HR"/>
        </w:rPr>
        <w:t>, koja je organizovana sa: 6 (šest) timova porodične medicine, polivalentnom patronažom, zdravstvenom zaštitom predškolske djece, zdravstvenom zaštitom žena, hitnom medicinskom pomoći (HMP), higijensko epidemiološkom službom (HES), stomatološkom službom za djecu i odrasle, laboratorijom, centrom za mentalno zdravlje i fizikalnu rehabilitaciju i RTG dijagnostikom.</w:t>
      </w:r>
      <w:r w:rsidR="00FA2647">
        <w:rPr>
          <w:rFonts w:ascii="Arial" w:eastAsia="Calibri" w:hAnsi="Arial" w:cs="Arial"/>
          <w:sz w:val="24"/>
          <w:szCs w:val="24"/>
          <w:lang w:eastAsia="hr-HR"/>
        </w:rPr>
        <w:t xml:space="preserve"> </w:t>
      </w:r>
      <w:r w:rsidR="004D1645" w:rsidRPr="00FA2647">
        <w:rPr>
          <w:rFonts w:ascii="Arial" w:eastAsia="Calibri" w:hAnsi="Arial" w:cs="Arial"/>
          <w:b/>
          <w:bCs/>
          <w:sz w:val="24"/>
          <w:szCs w:val="24"/>
          <w:lang w:val="sr-Latn-BA"/>
        </w:rPr>
        <w:t>JU Centar za socijalni rad Breza</w:t>
      </w:r>
      <w:r w:rsidR="004D1645" w:rsidRPr="00FA2647">
        <w:rPr>
          <w:rFonts w:ascii="Arial" w:eastAsia="Calibri" w:hAnsi="Arial" w:cs="Arial"/>
          <w:sz w:val="24"/>
          <w:szCs w:val="24"/>
          <w:lang w:val="sr-Latn-BA"/>
        </w:rPr>
        <w:t xml:space="preserve"> je javni servis Općine Breza i kao takav svojom organizacijom rada i kontinuiranim poboljšanjem socijalnih usluga zadovoljava potrebe krajnjeg korisnika, a u pružanju usluga je primjer drugima</w:t>
      </w:r>
      <w:r w:rsidR="00FA2647">
        <w:rPr>
          <w:rFonts w:ascii="Arial" w:eastAsia="Calibri" w:hAnsi="Arial" w:cs="Arial"/>
          <w:sz w:val="24"/>
          <w:szCs w:val="24"/>
          <w:lang w:val="sr-Latn-BA"/>
        </w:rPr>
        <w:t>.</w:t>
      </w:r>
      <w:r w:rsidR="00FA2647">
        <w:rPr>
          <w:rFonts w:ascii="Arial" w:eastAsia="Calibri" w:hAnsi="Arial" w:cs="Arial"/>
          <w:sz w:val="24"/>
          <w:szCs w:val="24"/>
          <w:lang w:eastAsia="hr-HR"/>
        </w:rPr>
        <w:t xml:space="preserve"> </w:t>
      </w:r>
      <w:r w:rsidR="004D1645" w:rsidRPr="00FA2647">
        <w:rPr>
          <w:rFonts w:ascii="Arial" w:eastAsia="Calibri" w:hAnsi="Arial" w:cs="Arial"/>
          <w:sz w:val="24"/>
          <w:szCs w:val="24"/>
          <w:lang w:val="sr-Latn-BA"/>
        </w:rPr>
        <w:t xml:space="preserve">Općina Breza sa aspekta </w:t>
      </w:r>
      <w:r w:rsidR="004D1645" w:rsidRPr="00FA2647">
        <w:rPr>
          <w:rFonts w:ascii="Arial" w:eastAsia="Calibri" w:hAnsi="Arial" w:cs="Arial"/>
          <w:b/>
          <w:bCs/>
          <w:sz w:val="24"/>
          <w:szCs w:val="24"/>
          <w:lang w:val="sr-Latn-BA"/>
        </w:rPr>
        <w:t>sigurnosti</w:t>
      </w:r>
      <w:r w:rsidR="004D1645" w:rsidRPr="00FA2647">
        <w:rPr>
          <w:rFonts w:ascii="Arial" w:eastAsia="Calibri" w:hAnsi="Arial" w:cs="Arial"/>
          <w:sz w:val="24"/>
          <w:szCs w:val="24"/>
          <w:lang w:val="sr-Latn-BA"/>
        </w:rPr>
        <w:t>, može se reći predstavlja relativno sigurnu zajednicu. Posebna problematika sa aspekta sigurnosti građana (posebno djece kao ranjive grupe), predstavlja problematika pasa lutalica</w:t>
      </w:r>
      <w:r w:rsidR="0027732E" w:rsidRPr="00FA2647">
        <w:rPr>
          <w:rFonts w:ascii="Arial" w:eastAsia="Calibri" w:hAnsi="Arial" w:cs="Arial"/>
          <w:sz w:val="24"/>
          <w:szCs w:val="24"/>
          <w:lang w:val="sr-Latn-BA"/>
        </w:rPr>
        <w:t>.</w:t>
      </w:r>
      <w:r w:rsidR="004D1645" w:rsidRPr="00FA2647">
        <w:rPr>
          <w:rFonts w:ascii="Arial" w:eastAsia="Calibri" w:hAnsi="Arial" w:cs="Arial"/>
          <w:sz w:val="24"/>
          <w:szCs w:val="24"/>
          <w:lang w:val="sr-Latn-BA"/>
        </w:rPr>
        <w:t xml:space="preserve"> Shvatajući ozbiljnost problema, Općinsko vijeće je donijelo  Odluku o uslovima i načinu držanja pasa te načinu postupanja sa napuštenim i izgubljenim psima na području općine Breza («Službeni Glasniku Općine Breza» br. 4/18), koja djelimično rješava problematiku pasa lutalica, ali ne u potpunosti te je potrebno kontinuirano provoditi aktivnosti ka rješavanju ove problematike dugoročno i na human način.</w:t>
      </w:r>
      <w:r w:rsidR="00974950">
        <w:rPr>
          <w:rFonts w:ascii="Arial" w:eastAsia="Calibri" w:hAnsi="Arial" w:cs="Arial"/>
          <w:sz w:val="24"/>
          <w:szCs w:val="24"/>
          <w:lang w:eastAsia="hr-HR"/>
        </w:rPr>
        <w:t xml:space="preserve"> </w:t>
      </w:r>
      <w:r w:rsidR="00FB39E3" w:rsidRPr="00974950">
        <w:rPr>
          <w:rFonts w:ascii="Arial" w:hAnsi="Arial" w:cs="Arial"/>
          <w:sz w:val="24"/>
          <w:szCs w:val="24"/>
        </w:rPr>
        <w:t xml:space="preserve">Područje </w:t>
      </w:r>
      <w:r w:rsidR="00FB39E3" w:rsidRPr="00974950">
        <w:rPr>
          <w:rFonts w:ascii="Arial" w:eastAsia="Calibri" w:hAnsi="Arial" w:cs="Arial"/>
          <w:sz w:val="24"/>
          <w:szCs w:val="24"/>
          <w:lang w:val="sr-Latn-BA"/>
        </w:rPr>
        <w:t xml:space="preserve">općine Breza </w:t>
      </w:r>
      <w:r w:rsidR="00FB39E3" w:rsidRPr="00974950">
        <w:rPr>
          <w:rFonts w:ascii="Arial" w:hAnsi="Arial" w:cs="Arial"/>
          <w:sz w:val="24"/>
          <w:szCs w:val="24"/>
        </w:rPr>
        <w:t xml:space="preserve">posjeduje nezadovoljavajuću </w:t>
      </w:r>
      <w:r w:rsidR="00FB39E3" w:rsidRPr="00974950">
        <w:rPr>
          <w:rFonts w:ascii="Arial" w:hAnsi="Arial" w:cs="Arial"/>
          <w:b/>
          <w:bCs/>
          <w:sz w:val="24"/>
          <w:szCs w:val="24"/>
        </w:rPr>
        <w:t>cestovnu mrežu</w:t>
      </w:r>
      <w:r w:rsidR="00FB39E3" w:rsidRPr="00974950">
        <w:rPr>
          <w:rFonts w:ascii="Arial" w:hAnsi="Arial" w:cs="Arial"/>
          <w:sz w:val="24"/>
          <w:szCs w:val="24"/>
        </w:rPr>
        <w:t xml:space="preserve"> koju najvećim dijelom čine lokalne ceste (57 683 km)</w:t>
      </w:r>
      <w:r w:rsidR="00FB39E3" w:rsidRPr="00974950">
        <w:rPr>
          <w:rFonts w:ascii="Arial" w:eastAsia="Calibri" w:hAnsi="Arial" w:cs="Arial"/>
          <w:sz w:val="24"/>
          <w:szCs w:val="24"/>
          <w:lang w:val="sr-Latn-BA"/>
        </w:rPr>
        <w:t xml:space="preserve">, dok regionalna cesta R444 u  dužini od  8,687 km prolazi kroz područje općine Breza. Regionalna cesta niti u jednom segmentu ne zadovoljava kriterije regionalne ceste dok većina lokalnih cesta na području općine Breza ne ispunjava standarde kvaliteta, a sama širina je nedovoljna za dvosmjerno odvijanje saobraćaja.  </w:t>
      </w:r>
      <w:r w:rsidR="00FB39E3" w:rsidRPr="00974950">
        <w:rPr>
          <w:rFonts w:ascii="Arial" w:hAnsi="Arial" w:cs="Arial"/>
          <w:sz w:val="24"/>
          <w:szCs w:val="24"/>
        </w:rPr>
        <w:t xml:space="preserve">Željeznički saobraćaj je zastupljen isključivo kada je riječ o teretnom prevozu, i to samo na dionici do RMU Breza jer postojeće stanje željezničke infrastrukture ne ispunjava uslove za razvoj putničkog željezničkog saobraćaja. </w:t>
      </w:r>
      <w:r w:rsidR="009C3AE4" w:rsidRPr="000F3060">
        <w:rPr>
          <w:rFonts w:ascii="Arial" w:eastAsia="Calibri" w:hAnsi="Arial" w:cs="Arial"/>
          <w:sz w:val="24"/>
          <w:szCs w:val="24"/>
          <w:lang w:val="sr-Latn-BA"/>
        </w:rPr>
        <w:t xml:space="preserve">Pokrivenost općine </w:t>
      </w:r>
      <w:r w:rsidR="009C3AE4" w:rsidRPr="000F3060">
        <w:rPr>
          <w:rFonts w:ascii="Arial" w:eastAsia="Calibri" w:hAnsi="Arial" w:cs="Arial"/>
          <w:b/>
          <w:bCs/>
          <w:sz w:val="24"/>
          <w:szCs w:val="24"/>
          <w:lang w:val="sr-Latn-BA"/>
        </w:rPr>
        <w:t>javnom rasvjetom</w:t>
      </w:r>
      <w:r w:rsidR="009C3AE4" w:rsidRPr="000F3060">
        <w:rPr>
          <w:rFonts w:ascii="Arial" w:eastAsia="Calibri" w:hAnsi="Arial" w:cs="Arial"/>
          <w:sz w:val="24"/>
          <w:szCs w:val="24"/>
          <w:lang w:val="sr-Latn-BA"/>
        </w:rPr>
        <w:t xml:space="preserve"> je oko 90 % naseljenih mjesta, naime sve mjesne zajednice općine Breza su u sistemu javne rasvjete, samo je nekoliko naseljenih dijelova u okviru mjesnih zajednica koje nije pokriveno  javnom rasvjetom.</w:t>
      </w:r>
      <w:r w:rsidR="009C3AE4" w:rsidRPr="000F3060">
        <w:rPr>
          <w:rFonts w:ascii="Arial" w:eastAsia="Calibri" w:hAnsi="Arial" w:cs="Arial"/>
          <w:sz w:val="24"/>
          <w:szCs w:val="24"/>
          <w:lang w:val="sr-Latn-BA" w:eastAsia="hr-HR"/>
        </w:rPr>
        <w:t xml:space="preserve">Ukupan broj stubova postavljenih u svim naseljenim mjestima na području općine Breza iznosi 3.160 kom., od kojih je većina u vlasništvu „Elektrodistribucije“. Procenat drvenih stubova na postojećem sistemu javne </w:t>
      </w:r>
      <w:r w:rsidR="009C3AE4" w:rsidRPr="000F3060">
        <w:rPr>
          <w:rFonts w:ascii="Arial" w:eastAsia="Calibri" w:hAnsi="Arial" w:cs="Arial"/>
          <w:sz w:val="24"/>
          <w:szCs w:val="24"/>
          <w:lang w:val="sr-Latn-BA" w:eastAsia="hr-HR"/>
        </w:rPr>
        <w:lastRenderedPageBreak/>
        <w:t>rasvjete iznosi 5 % od ukupnog broja stubova. Sva naseljena mjesta su elektrificirana i snabdjevena električnom energijom, mada postoji potreba ulaganja u infrastrukturu i zamjenu nosećih stubova.Svjetiljke na postojećem sistemu  su dotrajale (živine, natrijeve snage 125 W-250 W) te se vrši kontinuirana zamjena istih novim svjetiljkama odgovarajuće snage i kvaliteta - štedne sijalice, LED sijalice i LED svjetiljke (35-100 W).</w:t>
      </w:r>
      <w:r w:rsidR="00746AC0" w:rsidRPr="000F3060">
        <w:rPr>
          <w:rFonts w:ascii="Arial" w:eastAsia="Calibri" w:hAnsi="Arial" w:cs="Arial"/>
          <w:sz w:val="24"/>
          <w:szCs w:val="24"/>
          <w:lang w:val="sr-Latn-BA" w:eastAsia="hr-HR"/>
        </w:rPr>
        <w:t xml:space="preserve"> </w:t>
      </w:r>
      <w:r w:rsidR="009C3AE4" w:rsidRPr="000F3060">
        <w:rPr>
          <w:rFonts w:ascii="Arial" w:eastAsia="Calibri" w:hAnsi="Arial" w:cs="Arial"/>
          <w:sz w:val="24"/>
          <w:szCs w:val="24"/>
          <w:lang w:val="sr-Latn-BA" w:eastAsia="hr-HR"/>
        </w:rPr>
        <w:t>U toku je popis, numeracija i digitalizacija javne rasvjete sa pripadajućim sadržajima, na osnovu čega će biti formirana jedinstvena baza podataka za lakše praćenje potrošnje električne energije, održavanja javne rasvjete i sačinjavanje prijedloga za izradu nove i zanavljanje postojeće javne rasvjete.</w:t>
      </w:r>
      <w:r w:rsidR="00B354C1" w:rsidRPr="000F3060">
        <w:rPr>
          <w:rFonts w:ascii="Arial" w:eastAsia="Calibri" w:hAnsi="Arial" w:cs="Arial"/>
          <w:sz w:val="24"/>
          <w:szCs w:val="24"/>
          <w:lang w:val="sr-Latn-BA" w:eastAsia="hr-HR"/>
        </w:rPr>
        <w:t xml:space="preserve"> </w:t>
      </w:r>
      <w:r w:rsidR="008959E3" w:rsidRPr="000F3060">
        <w:rPr>
          <w:rFonts w:ascii="Arial" w:eastAsia="Calibri" w:hAnsi="Arial" w:cs="Arial"/>
          <w:b/>
          <w:bCs/>
          <w:sz w:val="24"/>
          <w:szCs w:val="24"/>
          <w:lang w:val="sr-Latn-BA"/>
        </w:rPr>
        <w:t>Sistemom vodosnabdijevanja</w:t>
      </w:r>
      <w:r w:rsidR="008959E3" w:rsidRPr="000F3060">
        <w:rPr>
          <w:rFonts w:ascii="Arial" w:eastAsia="Calibri" w:hAnsi="Arial" w:cs="Arial"/>
          <w:sz w:val="24"/>
          <w:szCs w:val="24"/>
          <w:lang w:val="sr-Latn-BA"/>
        </w:rPr>
        <w:t xml:space="preserve"> upravlja JP «Komunal</w:t>
      </w:r>
      <w:r w:rsidR="00710DAD">
        <w:rPr>
          <w:rFonts w:ascii="Arial" w:eastAsia="Calibri" w:hAnsi="Arial" w:cs="Arial"/>
          <w:sz w:val="24"/>
          <w:szCs w:val="24"/>
          <w:lang w:val="sr-Latn-BA"/>
        </w:rPr>
        <w:t>n</w:t>
      </w:r>
      <w:r w:rsidR="008959E3" w:rsidRPr="000F3060">
        <w:rPr>
          <w:rFonts w:ascii="Arial" w:eastAsia="Calibri" w:hAnsi="Arial" w:cs="Arial"/>
          <w:sz w:val="24"/>
          <w:szCs w:val="24"/>
          <w:lang w:val="sr-Latn-BA"/>
        </w:rPr>
        <w:t xml:space="preserve">o» d.o.o. Breza. Na područu Općine Breza postoje (5+1) izvorišta kojima upravlja JP «Komunalno» d.o.o. Breza i više manjih izvorišta i kaptaža po selima i zaseocima iz kojih se crpi i upotrebljava voda za piće. Izvorišta su: Milkino Vrelo, Ramina pumpa, Mahmutovića rijeka, Laz, Izbod i Mala Rijeka (donosena odluka o zaštiti izvorišta). </w:t>
      </w:r>
      <w:r w:rsidR="00CA1D89" w:rsidRPr="000F3060">
        <w:rPr>
          <w:rFonts w:ascii="Arial" w:eastAsia="Calibri" w:hAnsi="Arial" w:cs="Arial"/>
          <w:bCs/>
          <w:sz w:val="24"/>
          <w:szCs w:val="24"/>
          <w:lang w:val="sr-Latn-BA"/>
        </w:rPr>
        <w:t>P</w:t>
      </w:r>
      <w:r w:rsidR="00DF0093" w:rsidRPr="000F3060">
        <w:rPr>
          <w:rFonts w:ascii="Arial" w:eastAsia="Calibri" w:hAnsi="Arial" w:cs="Arial"/>
          <w:bCs/>
          <w:sz w:val="24"/>
          <w:szCs w:val="24"/>
          <w:lang w:val="sr-Latn-BA"/>
        </w:rPr>
        <w:t>okrivenost</w:t>
      </w:r>
      <w:r w:rsidR="00DF0093" w:rsidRPr="000F3060">
        <w:rPr>
          <w:rFonts w:ascii="Arial" w:eastAsia="Calibri" w:hAnsi="Arial" w:cs="Arial"/>
          <w:b/>
          <w:sz w:val="24"/>
          <w:szCs w:val="24"/>
          <w:lang w:val="sr-Latn-BA"/>
        </w:rPr>
        <w:t xml:space="preserve"> vodovodnom mrežom iznosi 80,1 %</w:t>
      </w:r>
      <w:r w:rsidR="00DF0093" w:rsidRPr="000F3060">
        <w:rPr>
          <w:rFonts w:ascii="Arial" w:eastAsia="Calibri" w:hAnsi="Arial" w:cs="Arial"/>
          <w:sz w:val="24"/>
          <w:szCs w:val="24"/>
          <w:lang w:val="sr-Latn-BA"/>
        </w:rPr>
        <w:t>, što odgovara umjerenom do visokom procentu u kontekstu okruženja</w:t>
      </w:r>
      <w:r w:rsidR="00440C1B" w:rsidRPr="000F3060">
        <w:rPr>
          <w:rFonts w:ascii="Arial" w:eastAsia="Calibri" w:hAnsi="Arial" w:cs="Arial"/>
          <w:sz w:val="24"/>
          <w:szCs w:val="24"/>
          <w:lang w:val="sr-Latn-BA"/>
        </w:rPr>
        <w:t>.</w:t>
      </w:r>
      <w:r w:rsidR="000D41A6" w:rsidRPr="000F3060">
        <w:rPr>
          <w:rFonts w:ascii="Arial" w:eastAsia="Calibri" w:hAnsi="Arial" w:cs="Arial"/>
          <w:sz w:val="24"/>
          <w:szCs w:val="24"/>
          <w:lang w:val="sr-Latn-BA"/>
        </w:rPr>
        <w:t xml:space="preserve"> </w:t>
      </w:r>
      <w:r w:rsidR="008959E3" w:rsidRPr="000F3060">
        <w:rPr>
          <w:rFonts w:ascii="Arial" w:eastAsia="Calibri" w:hAnsi="Arial" w:cs="Arial"/>
          <w:b/>
          <w:bCs/>
          <w:sz w:val="24"/>
          <w:szCs w:val="24"/>
          <w:lang w:val="sr-Latn-BA"/>
        </w:rPr>
        <w:t>Kanalizacioni sistem</w:t>
      </w:r>
      <w:r w:rsidR="008959E3" w:rsidRPr="000F3060">
        <w:rPr>
          <w:rFonts w:ascii="Arial" w:eastAsia="Calibri" w:hAnsi="Arial" w:cs="Arial"/>
          <w:sz w:val="24"/>
          <w:szCs w:val="24"/>
          <w:lang w:val="sr-Latn-BA"/>
        </w:rPr>
        <w:t xml:space="preserve"> na području Općine Breza je pod ingerencijama i upravljanjem  JP „Komunalno“ d.o.o. Breza</w:t>
      </w:r>
      <w:r w:rsidR="00DB747C">
        <w:rPr>
          <w:rFonts w:ascii="Arial" w:eastAsia="Calibri" w:hAnsi="Arial" w:cs="Arial"/>
          <w:sz w:val="24"/>
          <w:szCs w:val="24"/>
          <w:lang w:val="sr-Latn-BA"/>
        </w:rPr>
        <w:t>,</w:t>
      </w:r>
      <w:r w:rsidR="00DF6905">
        <w:rPr>
          <w:rFonts w:ascii="Arial" w:eastAsia="Calibri" w:hAnsi="Arial" w:cs="Arial"/>
          <w:sz w:val="24"/>
          <w:szCs w:val="24"/>
          <w:lang w:val="sr-Latn-BA"/>
        </w:rPr>
        <w:t xml:space="preserve"> </w:t>
      </w:r>
      <w:r w:rsidR="008959E3" w:rsidRPr="000F3060">
        <w:rPr>
          <w:rFonts w:ascii="Arial" w:eastAsia="Calibri" w:hAnsi="Arial" w:cs="Arial"/>
          <w:sz w:val="24"/>
          <w:szCs w:val="24"/>
          <w:lang w:val="sr-Latn-BA"/>
        </w:rPr>
        <w:t>karakteristično je da vrlo često</w:t>
      </w:r>
      <w:r w:rsidR="00DB747C">
        <w:rPr>
          <w:rFonts w:ascii="Arial" w:eastAsia="Calibri" w:hAnsi="Arial" w:cs="Arial"/>
          <w:sz w:val="24"/>
          <w:szCs w:val="24"/>
          <w:lang w:val="sr-Latn-BA"/>
        </w:rPr>
        <w:t>,</w:t>
      </w:r>
      <w:r w:rsidR="008959E3" w:rsidRPr="000F3060">
        <w:rPr>
          <w:rFonts w:ascii="Arial" w:eastAsia="Calibri" w:hAnsi="Arial" w:cs="Arial"/>
          <w:sz w:val="24"/>
          <w:szCs w:val="24"/>
          <w:lang w:val="sr-Latn-BA"/>
        </w:rPr>
        <w:t xml:space="preserve"> u izuzetno kišnim periodima, kolektori nisu u stanju da prime sve oborinske vode tako da se voda zadržava na ulicama ili saobr</w:t>
      </w:r>
      <w:r w:rsidR="00C95B5B">
        <w:rPr>
          <w:rFonts w:ascii="Arial" w:eastAsia="Calibri" w:hAnsi="Arial" w:cs="Arial"/>
          <w:sz w:val="24"/>
          <w:szCs w:val="24"/>
          <w:lang w:val="sr-Latn-BA"/>
        </w:rPr>
        <w:t>a</w:t>
      </w:r>
      <w:r w:rsidR="008959E3" w:rsidRPr="000F3060">
        <w:rPr>
          <w:rFonts w:ascii="Arial" w:eastAsia="Calibri" w:hAnsi="Arial" w:cs="Arial"/>
          <w:sz w:val="24"/>
          <w:szCs w:val="24"/>
          <w:lang w:val="sr-Latn-BA"/>
        </w:rPr>
        <w:t>ćajnicama, nakon prestanka padavina, te na taj način otežava odvijanje normalnog saobraćaja. Broj domaćinstava korisnika javne kanalizacije iznosi 1272 domaćinstva (sa 2879 članova), takođe ukupno 242 privredna subjekta su korisnici javne kanalizacione mreže općine Breza.</w:t>
      </w:r>
      <w:r w:rsidR="0020221F" w:rsidRPr="000F3060">
        <w:rPr>
          <w:rFonts w:ascii="Arial" w:eastAsia="Calibri" w:hAnsi="Arial" w:cs="Arial"/>
          <w:sz w:val="24"/>
          <w:szCs w:val="24"/>
          <w:lang w:val="sr-Latn-BA"/>
        </w:rPr>
        <w:t xml:space="preserve"> </w:t>
      </w:r>
      <w:r w:rsidR="008959E3" w:rsidRPr="000F3060">
        <w:rPr>
          <w:rFonts w:ascii="Arial" w:eastAsia="Calibri" w:hAnsi="Arial" w:cs="Arial"/>
          <w:sz w:val="24"/>
          <w:szCs w:val="24"/>
          <w:lang w:val="sr-Latn-BA"/>
        </w:rPr>
        <w:t xml:space="preserve">Dakle, </w:t>
      </w:r>
      <w:r w:rsidR="008959E3" w:rsidRPr="000F3060">
        <w:rPr>
          <w:rFonts w:ascii="Arial" w:eastAsia="Calibri" w:hAnsi="Arial" w:cs="Arial"/>
          <w:bCs/>
          <w:sz w:val="24"/>
          <w:szCs w:val="24"/>
          <w:lang w:val="sr-Latn-BA"/>
        </w:rPr>
        <w:t>kanalizacionom mrežom  pokriveno je 92 % urbanog stanovništva ili cca 20 % ukupnog stanovništva Općine.</w:t>
      </w:r>
      <w:r w:rsidR="008959E3" w:rsidRPr="000F3060">
        <w:rPr>
          <w:rFonts w:ascii="Arial" w:eastAsia="Calibri" w:hAnsi="Arial" w:cs="Arial"/>
          <w:sz w:val="24"/>
          <w:szCs w:val="24"/>
          <w:lang w:val="sr-Latn-BA"/>
        </w:rPr>
        <w:t xml:space="preserve"> </w:t>
      </w:r>
      <w:r w:rsidR="00AC419B" w:rsidRPr="000F3060">
        <w:rPr>
          <w:rFonts w:ascii="Arial" w:eastAsia="Calibri" w:hAnsi="Arial" w:cs="Arial"/>
          <w:bCs/>
          <w:sz w:val="24"/>
          <w:szCs w:val="24"/>
          <w:lang w:val="sr-Latn-BA"/>
        </w:rPr>
        <w:t>Općina Breza  je sa 71 % terito</w:t>
      </w:r>
      <w:r w:rsidR="00E523C7" w:rsidRPr="000F3060">
        <w:rPr>
          <w:rFonts w:ascii="Arial" w:eastAsia="Calibri" w:hAnsi="Arial" w:cs="Arial"/>
          <w:bCs/>
          <w:sz w:val="24"/>
          <w:szCs w:val="24"/>
          <w:lang w:val="sr-Latn-BA"/>
        </w:rPr>
        <w:t>r</w:t>
      </w:r>
      <w:r w:rsidR="00AC419B" w:rsidRPr="000F3060">
        <w:rPr>
          <w:rFonts w:ascii="Arial" w:eastAsia="Calibri" w:hAnsi="Arial" w:cs="Arial"/>
          <w:bCs/>
          <w:sz w:val="24"/>
          <w:szCs w:val="24"/>
          <w:lang w:val="sr-Latn-BA"/>
        </w:rPr>
        <w:t xml:space="preserve">ije pokrivena </w:t>
      </w:r>
      <w:r w:rsidR="00AC419B" w:rsidRPr="000F3060">
        <w:rPr>
          <w:rFonts w:ascii="Arial" w:eastAsia="Calibri" w:hAnsi="Arial" w:cs="Arial"/>
          <w:b/>
          <w:sz w:val="24"/>
          <w:szCs w:val="24"/>
          <w:lang w:val="sr-Latn-BA"/>
        </w:rPr>
        <w:t>odvozom komunalnog otpada</w:t>
      </w:r>
      <w:r w:rsidR="006B1E5C" w:rsidRPr="000F3060">
        <w:rPr>
          <w:rFonts w:ascii="Arial" w:eastAsia="Calibri" w:hAnsi="Arial" w:cs="Arial"/>
          <w:b/>
          <w:sz w:val="24"/>
          <w:szCs w:val="24"/>
          <w:lang w:val="sr-Latn-BA"/>
        </w:rPr>
        <w:t>.</w:t>
      </w:r>
      <w:r w:rsidR="00C95B5B">
        <w:rPr>
          <w:rFonts w:ascii="Arial" w:eastAsia="Calibri" w:hAnsi="Arial" w:cs="Arial"/>
          <w:b/>
          <w:sz w:val="24"/>
          <w:szCs w:val="24"/>
          <w:lang w:val="sr-Latn-BA"/>
        </w:rPr>
        <w:t xml:space="preserve"> </w:t>
      </w:r>
      <w:r w:rsidR="0074241A" w:rsidRPr="000F3060">
        <w:rPr>
          <w:rFonts w:ascii="Arial" w:eastAsia="Calibri" w:hAnsi="Arial" w:cs="Arial"/>
          <w:sz w:val="24"/>
          <w:szCs w:val="24"/>
          <w:lang w:val="sr-Latn-BA"/>
        </w:rPr>
        <w:t xml:space="preserve">Koncept upravljanja otpadom u općini Breza, nažalost otežano funkcioniše, dijelom zbog nedovoljnih kapaciteta javnog preduzeća, infrastrukture, a dijelom i zbog nedostatka svijesti građana u pogledu selekcije i selektivnog prikupljanja otpada. Konačno rješenje upravljanja otpadom na teritoriji općine, trebalo bi biti izvedeno putem regionalne deponije. Naime, </w:t>
      </w:r>
      <w:r w:rsidR="0074241A" w:rsidRPr="000F3060">
        <w:rPr>
          <w:rFonts w:ascii="Arial" w:eastAsia="Calibri" w:hAnsi="Arial" w:cs="Arial"/>
          <w:sz w:val="24"/>
          <w:szCs w:val="24"/>
          <w:lang w:eastAsia="hr-HR"/>
        </w:rPr>
        <w:t>prostornim planom Zeničko</w:t>
      </w:r>
      <w:r w:rsidR="0074241A" w:rsidRPr="000F3060">
        <w:rPr>
          <w:rFonts w:ascii="Cambria Math" w:eastAsia="Calibri" w:hAnsi="Cambria Math" w:cs="Cambria Math"/>
          <w:sz w:val="24"/>
          <w:szCs w:val="24"/>
          <w:lang w:eastAsia="hr-HR"/>
        </w:rPr>
        <w:t>‐</w:t>
      </w:r>
      <w:r w:rsidR="0074241A" w:rsidRPr="000F3060">
        <w:rPr>
          <w:rFonts w:ascii="Arial" w:eastAsia="Calibri" w:hAnsi="Arial" w:cs="Arial"/>
          <w:sz w:val="24"/>
          <w:szCs w:val="24"/>
          <w:lang w:eastAsia="hr-HR"/>
        </w:rPr>
        <w:t xml:space="preserve">dobojskog kantona utvrđena je </w:t>
      </w:r>
      <w:r w:rsidR="0074241A" w:rsidRPr="000F3060">
        <w:rPr>
          <w:rFonts w:ascii="Arial" w:eastAsia="Calibri" w:hAnsi="Arial" w:cs="Arial"/>
          <w:b/>
          <w:sz w:val="24"/>
          <w:szCs w:val="24"/>
          <w:lang w:eastAsia="hr-HR"/>
        </w:rPr>
        <w:t>Regionalna sanitarna deponija „Mošćanica“</w:t>
      </w:r>
      <w:r w:rsidR="0074241A" w:rsidRPr="000F3060">
        <w:rPr>
          <w:rFonts w:ascii="Arial" w:eastAsia="Calibri" w:hAnsi="Arial" w:cs="Arial"/>
          <w:sz w:val="24"/>
          <w:szCs w:val="24"/>
          <w:lang w:eastAsia="hr-HR"/>
        </w:rPr>
        <w:t xml:space="preserve"> na teritoriji općine Zenica, kao regionalna deponija.</w:t>
      </w:r>
      <w:r w:rsidR="00D51417">
        <w:rPr>
          <w:rFonts w:ascii="Arial" w:eastAsia="Calibri" w:hAnsi="Arial" w:cs="Arial"/>
          <w:sz w:val="24"/>
          <w:szCs w:val="24"/>
          <w:lang w:eastAsia="hr-HR"/>
        </w:rPr>
        <w:t xml:space="preserve"> </w:t>
      </w:r>
      <w:r w:rsidR="0074241A" w:rsidRPr="000F3060">
        <w:rPr>
          <w:rFonts w:ascii="Arial" w:eastAsia="Calibri" w:hAnsi="Arial" w:cs="Arial"/>
          <w:sz w:val="24"/>
          <w:szCs w:val="24"/>
          <w:lang w:eastAsia="hr-HR"/>
        </w:rPr>
        <w:t>Općina Breza još uvijek nije regulirala pitanje odvoza na ovu deponiju te se još uvijek pokušavaju iznaći rješenja. </w:t>
      </w:r>
      <w:r w:rsidR="00F23ED5" w:rsidRPr="000F3060">
        <w:rPr>
          <w:rFonts w:ascii="Arial" w:eastAsia="Calibri" w:hAnsi="Arial" w:cs="Arial"/>
          <w:b/>
          <w:bCs/>
          <w:sz w:val="24"/>
          <w:szCs w:val="24"/>
          <w:lang w:val="sr-Latn-BA"/>
        </w:rPr>
        <w:t>Sistem telekomunikacija</w:t>
      </w:r>
      <w:r w:rsidR="00F23ED5" w:rsidRPr="000F3060">
        <w:rPr>
          <w:rFonts w:ascii="Arial" w:eastAsia="Calibri" w:hAnsi="Arial" w:cs="Arial"/>
          <w:sz w:val="24"/>
          <w:szCs w:val="24"/>
          <w:lang w:val="sr-Latn-BA"/>
        </w:rPr>
        <w:t xml:space="preserve"> fiksne i mobilne telefonije pokriven je sa četiri operatera, BH Telecom, Eronet, M:tel i Telemach.</w:t>
      </w:r>
      <w:r w:rsidR="00D51417">
        <w:rPr>
          <w:rFonts w:ascii="Arial" w:eastAsia="Calibri" w:hAnsi="Arial" w:cs="Arial"/>
          <w:sz w:val="24"/>
          <w:szCs w:val="24"/>
          <w:lang w:val="sr-Latn-BA"/>
        </w:rPr>
        <w:t xml:space="preserve"> </w:t>
      </w:r>
      <w:r w:rsidR="00F23ED5" w:rsidRPr="000F3060">
        <w:rPr>
          <w:rFonts w:ascii="Arial" w:eastAsia="Calibri" w:hAnsi="Arial" w:cs="Arial"/>
          <w:sz w:val="24"/>
          <w:szCs w:val="24"/>
          <w:lang w:val="sr-Latn-BA"/>
        </w:rPr>
        <w:t>Fiksnom telefonijom i internetom pokrivena su sva naselja općine Breza sa operaterima BH Telecom i Telemach. Na području općine Breza sistemom mobilne telefonije pokrivene su sve glavne putne komunikacije i naseljena mjesta sa jednim od tri mobilna operatera-BH Telecom, M:tel i Eronet,  s tim da je bitno napomenuti da su u nekim dijelovima općine Breza dostupna sva tri signala. Internet se koristi na području općine Breza</w:t>
      </w:r>
      <w:r w:rsidR="0089788D">
        <w:rPr>
          <w:rFonts w:ascii="Arial" w:eastAsia="Calibri" w:hAnsi="Arial" w:cs="Arial"/>
          <w:sz w:val="24"/>
          <w:szCs w:val="24"/>
          <w:lang w:val="sr-Latn-BA"/>
        </w:rPr>
        <w:t>,</w:t>
      </w:r>
      <w:r w:rsidR="00F23ED5" w:rsidRPr="000F3060">
        <w:rPr>
          <w:rFonts w:ascii="Arial" w:eastAsia="Calibri" w:hAnsi="Arial" w:cs="Arial"/>
          <w:sz w:val="24"/>
          <w:szCs w:val="24"/>
          <w:lang w:val="sr-Latn-BA"/>
        </w:rPr>
        <w:t xml:space="preserve"> te je moguće uspostaviti internet konekciju iz svakog naseljenog mjesta koje ima stabilne fiksne linije. Pokrivenost TV signalom je urađena putem fiksne telefonske mreže od strane operatera BH Telecom i Telemacha na cijeloj</w:t>
      </w:r>
      <w:r w:rsidR="00881D5E">
        <w:rPr>
          <w:rFonts w:ascii="Arial" w:eastAsia="Calibri" w:hAnsi="Arial" w:cs="Arial"/>
          <w:sz w:val="24"/>
          <w:szCs w:val="24"/>
          <w:lang w:val="sr-Latn-BA"/>
        </w:rPr>
        <w:t> </w:t>
      </w:r>
      <w:r w:rsidR="00F23ED5" w:rsidRPr="000F3060">
        <w:rPr>
          <w:rFonts w:ascii="Arial" w:eastAsia="Calibri" w:hAnsi="Arial" w:cs="Arial"/>
          <w:sz w:val="24"/>
          <w:szCs w:val="24"/>
          <w:lang w:val="sr-Latn-BA"/>
        </w:rPr>
        <w:t>teritoriji,</w:t>
      </w:r>
      <w:r w:rsidR="00881D5E">
        <w:rPr>
          <w:rFonts w:ascii="Arial" w:eastAsia="Calibri" w:hAnsi="Arial" w:cs="Arial"/>
          <w:sz w:val="24"/>
          <w:szCs w:val="24"/>
          <w:lang w:val="sr-Latn-BA"/>
        </w:rPr>
        <w:t> </w:t>
      </w:r>
      <w:r w:rsidR="00F23ED5" w:rsidRPr="000F3060">
        <w:rPr>
          <w:rFonts w:ascii="Arial" w:eastAsia="Calibri" w:hAnsi="Arial" w:cs="Arial"/>
          <w:sz w:val="24"/>
          <w:szCs w:val="24"/>
          <w:lang w:val="sr-Latn-BA"/>
        </w:rPr>
        <w:t>kao</w:t>
      </w:r>
      <w:r w:rsidR="00881D5E">
        <w:rPr>
          <w:rFonts w:ascii="Arial" w:eastAsia="Calibri" w:hAnsi="Arial" w:cs="Arial"/>
          <w:sz w:val="24"/>
          <w:szCs w:val="24"/>
          <w:lang w:val="sr-Latn-BA"/>
        </w:rPr>
        <w:t> </w:t>
      </w:r>
      <w:r w:rsidR="00F23ED5" w:rsidRPr="000F3060">
        <w:rPr>
          <w:rFonts w:ascii="Arial" w:eastAsia="Calibri" w:hAnsi="Arial" w:cs="Arial"/>
          <w:sz w:val="24"/>
          <w:szCs w:val="24"/>
          <w:lang w:val="sr-Latn-BA"/>
        </w:rPr>
        <w:t>i</w:t>
      </w:r>
      <w:r w:rsidR="00881D5E">
        <w:rPr>
          <w:rFonts w:ascii="Arial" w:eastAsia="Calibri" w:hAnsi="Arial" w:cs="Arial"/>
          <w:sz w:val="24"/>
          <w:szCs w:val="24"/>
          <w:lang w:val="sr-Latn-BA"/>
        </w:rPr>
        <w:t> </w:t>
      </w:r>
      <w:r w:rsidR="00F23ED5" w:rsidRPr="000F3060">
        <w:rPr>
          <w:rFonts w:ascii="Arial" w:eastAsia="Calibri" w:hAnsi="Arial" w:cs="Arial"/>
          <w:sz w:val="24"/>
          <w:szCs w:val="24"/>
          <w:lang w:val="sr-Latn-BA"/>
        </w:rPr>
        <w:t>analognim</w:t>
      </w:r>
      <w:r w:rsidR="0089788D">
        <w:rPr>
          <w:rFonts w:ascii="Arial" w:eastAsia="Calibri" w:hAnsi="Arial" w:cs="Arial"/>
          <w:sz w:val="24"/>
          <w:szCs w:val="24"/>
          <w:lang w:val="sr-Latn-BA"/>
        </w:rPr>
        <w:t> </w:t>
      </w:r>
      <w:r w:rsidR="00F23ED5" w:rsidRPr="000F3060">
        <w:rPr>
          <w:rFonts w:ascii="Arial" w:eastAsia="Calibri" w:hAnsi="Arial" w:cs="Arial"/>
          <w:sz w:val="24"/>
          <w:szCs w:val="24"/>
          <w:lang w:val="sr-Latn-BA"/>
        </w:rPr>
        <w:t>TV</w:t>
      </w:r>
      <w:r w:rsidR="0089788D">
        <w:rPr>
          <w:rFonts w:ascii="Arial" w:eastAsia="Calibri" w:hAnsi="Arial" w:cs="Arial"/>
          <w:sz w:val="24"/>
          <w:szCs w:val="24"/>
          <w:lang w:val="sr-Latn-BA"/>
        </w:rPr>
        <w:t> </w:t>
      </w:r>
      <w:r w:rsidR="00F23ED5" w:rsidRPr="000F3060">
        <w:rPr>
          <w:rFonts w:ascii="Arial" w:eastAsia="Calibri" w:hAnsi="Arial" w:cs="Arial"/>
          <w:sz w:val="24"/>
          <w:szCs w:val="24"/>
          <w:lang w:val="sr-Latn-BA"/>
        </w:rPr>
        <w:t>signalom</w:t>
      </w:r>
      <w:r w:rsidR="0089788D">
        <w:rPr>
          <w:rFonts w:ascii="Arial" w:eastAsia="Calibri" w:hAnsi="Arial" w:cs="Arial"/>
          <w:sz w:val="24"/>
          <w:szCs w:val="24"/>
          <w:lang w:val="sr-Latn-BA"/>
        </w:rPr>
        <w:t>. </w:t>
      </w:r>
      <w:r w:rsidR="007B2BF3" w:rsidRPr="00AF1799">
        <w:rPr>
          <w:rFonts w:ascii="Arial" w:eastAsia="Calibri" w:hAnsi="Arial" w:cs="Arial"/>
          <w:sz w:val="24"/>
          <w:szCs w:val="24"/>
          <w:lang w:val="sr-Latn-BA"/>
        </w:rPr>
        <w:t>Na području Općine Breza,</w:t>
      </w:r>
      <w:r w:rsidR="0089788D">
        <w:rPr>
          <w:rFonts w:ascii="Arial" w:eastAsia="Calibri" w:hAnsi="Arial" w:cs="Arial"/>
          <w:sz w:val="24"/>
          <w:szCs w:val="24"/>
          <w:lang w:val="sr-Latn-BA"/>
        </w:rPr>
        <w:t> </w:t>
      </w:r>
      <w:r w:rsidR="007B2BF3" w:rsidRPr="00AF1799">
        <w:rPr>
          <w:rFonts w:ascii="Arial" w:eastAsia="Calibri" w:hAnsi="Arial" w:cs="Arial"/>
          <w:sz w:val="24"/>
          <w:szCs w:val="24"/>
          <w:lang w:val="sr-Latn-BA"/>
        </w:rPr>
        <w:t>za održavanje i uređnje javnih površina i </w:t>
      </w:r>
      <w:r w:rsidR="007B2BF3" w:rsidRPr="00AF1799">
        <w:rPr>
          <w:rFonts w:ascii="Arial" w:eastAsia="Calibri" w:hAnsi="Arial" w:cs="Arial"/>
          <w:b/>
          <w:bCs/>
          <w:sz w:val="24"/>
          <w:szCs w:val="24"/>
          <w:lang w:val="sr-Latn-BA"/>
        </w:rPr>
        <w:t>gradskog zelenila</w:t>
      </w:r>
      <w:r w:rsidR="0089788D">
        <w:rPr>
          <w:rFonts w:ascii="Arial" w:eastAsia="Calibri" w:hAnsi="Arial" w:cs="Arial"/>
          <w:b/>
          <w:bCs/>
          <w:sz w:val="24"/>
          <w:szCs w:val="24"/>
          <w:lang w:val="sr-Latn-BA"/>
        </w:rPr>
        <w:t> </w:t>
      </w:r>
      <w:r w:rsidR="007B2BF3" w:rsidRPr="00AF1799">
        <w:rPr>
          <w:rFonts w:ascii="Arial" w:eastAsia="Calibri" w:hAnsi="Arial" w:cs="Arial"/>
          <w:sz w:val="24"/>
          <w:szCs w:val="24"/>
          <w:lang w:val="sr-Latn-BA"/>
        </w:rPr>
        <w:t>zaduženo</w:t>
      </w:r>
      <w:r w:rsidR="00DB13FA">
        <w:rPr>
          <w:rFonts w:ascii="Arial" w:eastAsia="Calibri" w:hAnsi="Arial" w:cs="Arial"/>
          <w:sz w:val="24"/>
          <w:szCs w:val="24"/>
          <w:lang w:val="sr-Latn-BA"/>
        </w:rPr>
        <w:t> </w:t>
      </w:r>
      <w:r w:rsidR="0003173C" w:rsidRPr="00AF1799">
        <w:rPr>
          <w:rFonts w:ascii="Arial" w:eastAsia="Calibri" w:hAnsi="Arial" w:cs="Arial"/>
          <w:sz w:val="24"/>
          <w:szCs w:val="24"/>
          <w:lang w:val="sr-Latn-BA"/>
        </w:rPr>
        <w:t>je</w:t>
      </w:r>
      <w:r w:rsidR="007B2BF3" w:rsidRPr="00AF1799">
        <w:rPr>
          <w:rFonts w:ascii="Arial" w:eastAsia="Calibri" w:hAnsi="Arial" w:cs="Arial"/>
          <w:sz w:val="24"/>
          <w:szCs w:val="24"/>
          <w:lang w:val="sr-Latn-BA"/>
        </w:rPr>
        <w:t> JP</w:t>
      </w:r>
      <w:r w:rsidR="00DB13FA">
        <w:rPr>
          <w:rFonts w:ascii="Arial" w:eastAsia="Calibri" w:hAnsi="Arial" w:cs="Arial"/>
          <w:sz w:val="24"/>
          <w:szCs w:val="24"/>
          <w:lang w:val="sr-Latn-BA"/>
        </w:rPr>
        <w:t> </w:t>
      </w:r>
      <w:r w:rsidR="007B2BF3" w:rsidRPr="00AF1799">
        <w:rPr>
          <w:rFonts w:ascii="Arial" w:eastAsia="Calibri" w:hAnsi="Arial" w:cs="Arial"/>
          <w:sz w:val="24"/>
          <w:szCs w:val="24"/>
          <w:lang w:val="sr-Latn-BA"/>
        </w:rPr>
        <w:t>„Komunalno“</w:t>
      </w:r>
      <w:r w:rsidR="00DB13FA">
        <w:rPr>
          <w:rFonts w:ascii="Arial" w:eastAsia="Calibri" w:hAnsi="Arial" w:cs="Arial"/>
          <w:sz w:val="24"/>
          <w:szCs w:val="24"/>
          <w:lang w:val="sr-Latn-BA"/>
        </w:rPr>
        <w:t> </w:t>
      </w:r>
      <w:r w:rsidR="007B2BF3" w:rsidRPr="00AF1799">
        <w:rPr>
          <w:rFonts w:ascii="Arial" w:eastAsia="Calibri" w:hAnsi="Arial" w:cs="Arial"/>
          <w:sz w:val="24"/>
          <w:szCs w:val="24"/>
          <w:lang w:val="sr-Latn-BA"/>
        </w:rPr>
        <w:t>d.o.o. Breza,</w:t>
      </w:r>
      <w:r w:rsidR="00DB13FA">
        <w:rPr>
          <w:rFonts w:ascii="Arial" w:eastAsia="Calibri" w:hAnsi="Arial" w:cs="Arial"/>
          <w:sz w:val="24"/>
          <w:szCs w:val="24"/>
          <w:lang w:val="sr-Latn-BA"/>
        </w:rPr>
        <w:t> </w:t>
      </w:r>
      <w:r w:rsidR="007B2BF3" w:rsidRPr="00AF1799">
        <w:rPr>
          <w:rFonts w:ascii="Arial" w:eastAsia="Calibri" w:hAnsi="Arial" w:cs="Arial"/>
          <w:sz w:val="24"/>
          <w:szCs w:val="24"/>
          <w:lang w:val="sr-Latn-BA"/>
        </w:rPr>
        <w:t>a realizacija ovih poslova se vrši na osnovu godišnjeg Plana i </w:t>
      </w:r>
      <w:r w:rsidR="00AF1799" w:rsidRPr="00AF1799">
        <w:rPr>
          <w:rFonts w:ascii="Arial" w:eastAsia="Calibri" w:hAnsi="Arial" w:cs="Arial"/>
          <w:sz w:val="24"/>
          <w:szCs w:val="24"/>
          <w:lang w:val="sr-Latn-BA"/>
        </w:rPr>
        <w:t>P</w:t>
      </w:r>
      <w:r w:rsidR="007B2BF3" w:rsidRPr="00AF1799">
        <w:rPr>
          <w:rFonts w:ascii="Arial" w:eastAsia="Calibri" w:hAnsi="Arial" w:cs="Arial"/>
          <w:sz w:val="24"/>
          <w:szCs w:val="24"/>
          <w:lang w:val="sr-Latn-BA"/>
        </w:rPr>
        <w:t>rograma održavanja javnih i</w:t>
      </w:r>
      <w:r w:rsidR="00EA0FF2">
        <w:rPr>
          <w:rFonts w:ascii="Arial" w:eastAsia="Calibri" w:hAnsi="Arial" w:cs="Arial"/>
          <w:sz w:val="24"/>
          <w:szCs w:val="24"/>
          <w:lang w:val="sr-Latn-BA"/>
        </w:rPr>
        <w:t> </w:t>
      </w:r>
      <w:r w:rsidR="007B2BF3" w:rsidRPr="00AF1799">
        <w:rPr>
          <w:rFonts w:ascii="Arial" w:eastAsia="Calibri" w:hAnsi="Arial" w:cs="Arial"/>
          <w:sz w:val="24"/>
          <w:szCs w:val="24"/>
          <w:lang w:val="sr-Latn-BA"/>
        </w:rPr>
        <w:t>zelenih</w:t>
      </w:r>
    </w:p>
    <w:p w14:paraId="56747E20" w14:textId="718CCCB1" w:rsidR="007B2BF3" w:rsidRPr="00AF1799" w:rsidRDefault="007B2BF3" w:rsidP="00981CD8">
      <w:pPr>
        <w:spacing w:after="120" w:line="240" w:lineRule="auto"/>
        <w:jc w:val="both"/>
        <w:rPr>
          <w:rFonts w:ascii="Arial" w:eastAsia="Calibri" w:hAnsi="Arial" w:cs="Arial"/>
          <w:sz w:val="24"/>
          <w:szCs w:val="24"/>
          <w:lang w:val="sr-Latn-BA"/>
        </w:rPr>
      </w:pPr>
      <w:r w:rsidRPr="00AF1799">
        <w:rPr>
          <w:rFonts w:ascii="Arial" w:eastAsia="Calibri" w:hAnsi="Arial" w:cs="Arial"/>
          <w:sz w:val="24"/>
          <w:szCs w:val="24"/>
          <w:lang w:val="sr-Latn-BA"/>
        </w:rPr>
        <w:t> površina.</w:t>
      </w:r>
      <w:r w:rsidR="00E43EBF" w:rsidRPr="00AF1799">
        <w:rPr>
          <w:rFonts w:ascii="Arial" w:eastAsia="Calibri" w:hAnsi="Arial" w:cs="Arial"/>
          <w:sz w:val="24"/>
          <w:szCs w:val="24"/>
          <w:lang w:val="sr-Latn-BA"/>
        </w:rPr>
        <w:t xml:space="preserve"> </w:t>
      </w:r>
    </w:p>
    <w:p w14:paraId="02A88FAB" w14:textId="14509BFB" w:rsidR="007B2BF3" w:rsidRDefault="007B2BF3" w:rsidP="00F70963">
      <w:pPr>
        <w:spacing w:after="0" w:line="276" w:lineRule="auto"/>
        <w:jc w:val="both"/>
        <w:rPr>
          <w:rFonts w:ascii="Arial" w:eastAsia="Calibri" w:hAnsi="Arial" w:cs="Arial"/>
          <w:sz w:val="24"/>
          <w:szCs w:val="24"/>
          <w:u w:val="single"/>
          <w:lang w:val="sr-Latn-BA"/>
        </w:rPr>
      </w:pPr>
    </w:p>
    <w:p w14:paraId="19462DF2" w14:textId="2B182F51" w:rsidR="00C444A0" w:rsidRPr="00D0515A" w:rsidRDefault="00030A7E" w:rsidP="00D0515A">
      <w:pPr>
        <w:spacing w:after="120" w:line="240" w:lineRule="auto"/>
        <w:jc w:val="both"/>
        <w:rPr>
          <w:rFonts w:ascii="Arial" w:eastAsia="Calibri" w:hAnsi="Arial" w:cs="Arial"/>
          <w:b/>
          <w:bCs/>
          <w:sz w:val="24"/>
          <w:szCs w:val="24"/>
          <w:lang w:val="sr-Latn-BA"/>
        </w:rPr>
      </w:pPr>
      <w:r w:rsidRPr="00D0515A">
        <w:rPr>
          <w:rFonts w:ascii="Arial" w:eastAsia="Calibri" w:hAnsi="Arial" w:cs="Arial"/>
          <w:b/>
          <w:bCs/>
          <w:sz w:val="24"/>
          <w:szCs w:val="24"/>
          <w:lang w:val="sr-Latn-BA"/>
        </w:rPr>
        <w:t>Rizi</w:t>
      </w:r>
      <w:r w:rsidR="00CC7D28" w:rsidRPr="00D0515A">
        <w:rPr>
          <w:rFonts w:ascii="Arial" w:eastAsia="Calibri" w:hAnsi="Arial" w:cs="Arial"/>
          <w:b/>
          <w:bCs/>
          <w:sz w:val="24"/>
          <w:szCs w:val="24"/>
          <w:lang w:val="sr-Latn-BA"/>
        </w:rPr>
        <w:t>ci i izazovi</w:t>
      </w:r>
    </w:p>
    <w:p w14:paraId="105B89EC" w14:textId="77777777" w:rsidR="00573786" w:rsidRDefault="0022696C" w:rsidP="00B10198">
      <w:pPr>
        <w:jc w:val="both"/>
        <w:rPr>
          <w:rFonts w:ascii="Arial" w:hAnsi="Arial" w:cs="Arial"/>
          <w:sz w:val="24"/>
          <w:szCs w:val="24"/>
        </w:rPr>
      </w:pPr>
      <w:r w:rsidRPr="00B10198">
        <w:rPr>
          <w:rFonts w:ascii="Arial" w:hAnsi="Arial" w:cs="Arial"/>
          <w:sz w:val="24"/>
          <w:szCs w:val="24"/>
        </w:rPr>
        <w:t>Jedan od</w:t>
      </w:r>
      <w:r w:rsidR="0027328A" w:rsidRPr="00B10198">
        <w:rPr>
          <w:rFonts w:ascii="Arial" w:hAnsi="Arial" w:cs="Arial"/>
          <w:sz w:val="24"/>
          <w:szCs w:val="24"/>
        </w:rPr>
        <w:t xml:space="preserve"> izazova</w:t>
      </w:r>
      <w:r w:rsidRPr="00B10198">
        <w:rPr>
          <w:rFonts w:ascii="Arial" w:hAnsi="Arial" w:cs="Arial"/>
          <w:sz w:val="24"/>
          <w:szCs w:val="24"/>
        </w:rPr>
        <w:t xml:space="preserve"> sa kojim</w:t>
      </w:r>
      <w:r w:rsidR="0027328A" w:rsidRPr="00B10198">
        <w:rPr>
          <w:rFonts w:ascii="Arial" w:hAnsi="Arial" w:cs="Arial"/>
          <w:sz w:val="24"/>
          <w:szCs w:val="24"/>
        </w:rPr>
        <w:t>a</w:t>
      </w:r>
      <w:r w:rsidRPr="00B10198">
        <w:rPr>
          <w:rFonts w:ascii="Arial" w:hAnsi="Arial" w:cs="Arial"/>
          <w:sz w:val="24"/>
          <w:szCs w:val="24"/>
        </w:rPr>
        <w:t xml:space="preserve"> se suočila Općina Breza</w:t>
      </w:r>
      <w:r w:rsidR="00902F32" w:rsidRPr="00B10198">
        <w:rPr>
          <w:rFonts w:ascii="Arial" w:hAnsi="Arial" w:cs="Arial"/>
          <w:sz w:val="24"/>
          <w:szCs w:val="24"/>
        </w:rPr>
        <w:t xml:space="preserve"> </w:t>
      </w:r>
      <w:r w:rsidR="005641BB" w:rsidRPr="00B10198">
        <w:rPr>
          <w:rFonts w:ascii="Arial" w:hAnsi="Arial" w:cs="Arial"/>
          <w:sz w:val="24"/>
          <w:szCs w:val="24"/>
        </w:rPr>
        <w:t xml:space="preserve"> </w:t>
      </w:r>
      <w:r w:rsidR="00BF36DB" w:rsidRPr="00B10198">
        <w:rPr>
          <w:rFonts w:ascii="Arial" w:hAnsi="Arial" w:cs="Arial"/>
          <w:sz w:val="24"/>
          <w:szCs w:val="24"/>
        </w:rPr>
        <w:t xml:space="preserve">kako sa </w:t>
      </w:r>
      <w:r w:rsidR="00902F32" w:rsidRPr="00B10198">
        <w:rPr>
          <w:rFonts w:ascii="Arial" w:hAnsi="Arial" w:cs="Arial"/>
          <w:sz w:val="24"/>
          <w:szCs w:val="24"/>
        </w:rPr>
        <w:t>zdravstvenog,  tako i sa aspekta ekonomije ali i društvenih prilika</w:t>
      </w:r>
      <w:r w:rsidR="005641BB" w:rsidRPr="00B10198">
        <w:rPr>
          <w:rFonts w:ascii="Arial" w:hAnsi="Arial" w:cs="Arial"/>
          <w:sz w:val="24"/>
          <w:szCs w:val="24"/>
        </w:rPr>
        <w:t xml:space="preserve"> je svakako</w:t>
      </w:r>
      <w:r w:rsidR="0027328A" w:rsidRPr="00B10198">
        <w:rPr>
          <w:rFonts w:ascii="Arial" w:hAnsi="Arial" w:cs="Arial"/>
          <w:sz w:val="24"/>
          <w:szCs w:val="24"/>
        </w:rPr>
        <w:t xml:space="preserve"> </w:t>
      </w:r>
      <w:r w:rsidR="006C6EA5" w:rsidRPr="00B10198">
        <w:rPr>
          <w:rFonts w:ascii="Arial" w:hAnsi="Arial" w:cs="Arial"/>
          <w:sz w:val="24"/>
          <w:szCs w:val="24"/>
        </w:rPr>
        <w:t>nastanak pandemije Covid-19</w:t>
      </w:r>
      <w:r w:rsidR="00902F32" w:rsidRPr="00B10198">
        <w:rPr>
          <w:rFonts w:ascii="Arial" w:hAnsi="Arial" w:cs="Arial"/>
          <w:sz w:val="24"/>
          <w:szCs w:val="24"/>
        </w:rPr>
        <w:t>.</w:t>
      </w:r>
      <w:r w:rsidR="00772027" w:rsidRPr="00B10198">
        <w:rPr>
          <w:rFonts w:ascii="Arial" w:hAnsi="Arial" w:cs="Arial"/>
          <w:sz w:val="24"/>
          <w:szCs w:val="24"/>
        </w:rPr>
        <w:t xml:space="preserve"> O</w:t>
      </w:r>
      <w:r w:rsidR="003F61B6" w:rsidRPr="00B10198">
        <w:rPr>
          <w:rFonts w:ascii="Arial" w:hAnsi="Arial" w:cs="Arial"/>
          <w:sz w:val="24"/>
          <w:szCs w:val="24"/>
        </w:rPr>
        <w:t>pćina Breza</w:t>
      </w:r>
      <w:r w:rsidR="00772027" w:rsidRPr="00B10198">
        <w:rPr>
          <w:rFonts w:ascii="Arial" w:hAnsi="Arial" w:cs="Arial"/>
          <w:sz w:val="24"/>
          <w:szCs w:val="24"/>
        </w:rPr>
        <w:t xml:space="preserve"> je</w:t>
      </w:r>
      <w:r w:rsidR="00AB4011" w:rsidRPr="00B10198">
        <w:rPr>
          <w:rFonts w:ascii="Arial" w:hAnsi="Arial" w:cs="Arial"/>
          <w:sz w:val="24"/>
          <w:szCs w:val="24"/>
        </w:rPr>
        <w:t xml:space="preserve"> u  skladu sa Odlukom o izmjenama i dopunama Budžeta Općine Breza za 2020. godinu,</w:t>
      </w:r>
      <w:r w:rsidR="00772027" w:rsidRPr="00B10198">
        <w:rPr>
          <w:rFonts w:ascii="Arial" w:hAnsi="Arial" w:cs="Arial"/>
          <w:sz w:val="24"/>
          <w:szCs w:val="24"/>
        </w:rPr>
        <w:t xml:space="preserve"> izvršila rebalans budžeta</w:t>
      </w:r>
      <w:r w:rsidR="007115B7" w:rsidRPr="00B10198">
        <w:rPr>
          <w:rFonts w:ascii="Arial" w:hAnsi="Arial" w:cs="Arial"/>
          <w:sz w:val="24"/>
          <w:szCs w:val="24"/>
        </w:rPr>
        <w:t xml:space="preserve"> kako bi osigurala potrebna sredstva za ublažavanje posljedica uzrokovanih pandemijom korona virusa</w:t>
      </w:r>
      <w:r w:rsidR="00A22508" w:rsidRPr="00B10198">
        <w:rPr>
          <w:rFonts w:ascii="Arial" w:hAnsi="Arial" w:cs="Arial"/>
          <w:sz w:val="24"/>
          <w:szCs w:val="24"/>
        </w:rPr>
        <w:t xml:space="preserve"> </w:t>
      </w:r>
      <w:r w:rsidR="007115B7" w:rsidRPr="00B10198">
        <w:rPr>
          <w:rFonts w:ascii="Arial" w:hAnsi="Arial" w:cs="Arial"/>
          <w:sz w:val="24"/>
          <w:szCs w:val="24"/>
        </w:rPr>
        <w:t>(covid-19)</w:t>
      </w:r>
      <w:r w:rsidR="00A22508" w:rsidRPr="00B10198">
        <w:rPr>
          <w:rFonts w:ascii="Arial" w:hAnsi="Arial" w:cs="Arial"/>
          <w:sz w:val="24"/>
          <w:szCs w:val="24"/>
        </w:rPr>
        <w:t xml:space="preserve"> </w:t>
      </w:r>
      <w:r w:rsidR="007115B7" w:rsidRPr="00B10198">
        <w:rPr>
          <w:rFonts w:ascii="Arial" w:hAnsi="Arial" w:cs="Arial"/>
          <w:sz w:val="24"/>
          <w:szCs w:val="24"/>
        </w:rPr>
        <w:t xml:space="preserve">privrednim subjektima </w:t>
      </w:r>
      <w:r w:rsidR="00A22508" w:rsidRPr="00B10198">
        <w:rPr>
          <w:rFonts w:ascii="Arial" w:hAnsi="Arial" w:cs="Arial"/>
          <w:sz w:val="24"/>
          <w:szCs w:val="24"/>
        </w:rPr>
        <w:t>na</w:t>
      </w:r>
      <w:r w:rsidR="007115B7" w:rsidRPr="00B10198">
        <w:rPr>
          <w:rFonts w:ascii="Arial" w:hAnsi="Arial" w:cs="Arial"/>
          <w:sz w:val="24"/>
          <w:szCs w:val="24"/>
        </w:rPr>
        <w:t xml:space="preserve"> području Općine Breza.</w:t>
      </w:r>
      <w:r w:rsidR="00135DA0">
        <w:rPr>
          <w:rFonts w:ascii="Arial" w:hAnsi="Arial" w:cs="Arial"/>
          <w:sz w:val="24"/>
          <w:szCs w:val="24"/>
        </w:rPr>
        <w:t xml:space="preserve"> </w:t>
      </w:r>
      <w:r w:rsidR="00A22508" w:rsidRPr="00B10198">
        <w:rPr>
          <w:rFonts w:ascii="Arial" w:hAnsi="Arial" w:cs="Arial"/>
          <w:sz w:val="24"/>
          <w:szCs w:val="24"/>
        </w:rPr>
        <w:t xml:space="preserve">Subvencioniranje se odnosilo na </w:t>
      </w:r>
      <w:r w:rsidR="00BF36DB" w:rsidRPr="00B10198">
        <w:rPr>
          <w:rFonts w:ascii="Arial" w:hAnsi="Arial" w:cs="Arial"/>
          <w:sz w:val="24"/>
          <w:szCs w:val="24"/>
        </w:rPr>
        <w:t>a.) subvencioniranje dijela obaveznih doprinosa na minimalnu platu za mjesec mart 2020.</w:t>
      </w:r>
      <w:r w:rsidR="00053784" w:rsidRPr="00B10198">
        <w:rPr>
          <w:rFonts w:ascii="Arial" w:hAnsi="Arial" w:cs="Arial"/>
          <w:sz w:val="24"/>
          <w:szCs w:val="24"/>
        </w:rPr>
        <w:t xml:space="preserve"> </w:t>
      </w:r>
      <w:r w:rsidR="00BF36DB" w:rsidRPr="00B10198">
        <w:rPr>
          <w:rFonts w:ascii="Arial" w:hAnsi="Arial" w:cs="Arial"/>
          <w:sz w:val="24"/>
          <w:szCs w:val="24"/>
        </w:rPr>
        <w:t>godine i to 50% obaveznih poreza i doprinosa na minimalnu platu za svakog uposlenog,  b.) oslobo</w:t>
      </w:r>
      <w:r w:rsidR="00053784" w:rsidRPr="00B10198">
        <w:rPr>
          <w:rFonts w:ascii="Arial" w:hAnsi="Arial" w:cs="Arial"/>
          <w:sz w:val="24"/>
          <w:szCs w:val="24"/>
        </w:rPr>
        <w:t>đ</w:t>
      </w:r>
      <w:r w:rsidR="00BF36DB" w:rsidRPr="00B10198">
        <w:rPr>
          <w:rFonts w:ascii="Arial" w:hAnsi="Arial" w:cs="Arial"/>
          <w:sz w:val="24"/>
          <w:szCs w:val="24"/>
        </w:rPr>
        <w:t xml:space="preserve">enje obaveze plaćanja komunalnih naknada za mjesec april </w:t>
      </w:r>
      <w:r w:rsidR="00BF36DB" w:rsidRPr="00B10198">
        <w:rPr>
          <w:rFonts w:ascii="Arial" w:hAnsi="Arial" w:cs="Arial"/>
          <w:sz w:val="24"/>
          <w:szCs w:val="24"/>
        </w:rPr>
        <w:lastRenderedPageBreak/>
        <w:t>i maj 2020. godine,  c.) osloba</w:t>
      </w:r>
      <w:r w:rsidR="00511749" w:rsidRPr="00B10198">
        <w:rPr>
          <w:rFonts w:ascii="Arial" w:hAnsi="Arial" w:cs="Arial"/>
          <w:sz w:val="24"/>
          <w:szCs w:val="24"/>
        </w:rPr>
        <w:t>đ</w:t>
      </w:r>
      <w:r w:rsidR="00BF36DB" w:rsidRPr="00B10198">
        <w:rPr>
          <w:rFonts w:ascii="Arial" w:hAnsi="Arial" w:cs="Arial"/>
          <w:sz w:val="24"/>
          <w:szCs w:val="24"/>
        </w:rPr>
        <w:t xml:space="preserve">anje obaveze plaćanja naknade za zauzimanje dijela javne površine u visini od 50 % naknade za cijeli period korištenja za sezonu 2020. </w:t>
      </w:r>
      <w:r w:rsidR="00511749" w:rsidRPr="00B10198">
        <w:rPr>
          <w:rFonts w:ascii="Arial" w:hAnsi="Arial" w:cs="Arial"/>
          <w:sz w:val="24"/>
          <w:szCs w:val="24"/>
        </w:rPr>
        <w:t>g</w:t>
      </w:r>
      <w:r w:rsidR="00BF36DB" w:rsidRPr="00B10198">
        <w:rPr>
          <w:rFonts w:ascii="Arial" w:hAnsi="Arial" w:cs="Arial"/>
          <w:sz w:val="24"/>
          <w:szCs w:val="24"/>
        </w:rPr>
        <w:t>odine, d.)  obezbje</w:t>
      </w:r>
      <w:r w:rsidR="00C0468D" w:rsidRPr="00B10198">
        <w:rPr>
          <w:rFonts w:ascii="Arial" w:hAnsi="Arial" w:cs="Arial"/>
          <w:sz w:val="24"/>
          <w:szCs w:val="24"/>
        </w:rPr>
        <w:t>đ</w:t>
      </w:r>
      <w:r w:rsidR="00BF36DB" w:rsidRPr="00B10198">
        <w:rPr>
          <w:rFonts w:ascii="Arial" w:hAnsi="Arial" w:cs="Arial"/>
          <w:sz w:val="24"/>
          <w:szCs w:val="24"/>
        </w:rPr>
        <w:t xml:space="preserve">enje sredstava za refundaciju doprinosa na minimalnu platu privrednim subjektima iz člana 2. </w:t>
      </w:r>
      <w:r w:rsidR="00C0468D" w:rsidRPr="00B10198">
        <w:rPr>
          <w:rFonts w:ascii="Arial" w:hAnsi="Arial" w:cs="Arial"/>
          <w:sz w:val="24"/>
          <w:szCs w:val="24"/>
        </w:rPr>
        <w:t xml:space="preserve">navedenog Programa </w:t>
      </w:r>
      <w:r w:rsidR="00BF36DB" w:rsidRPr="00B10198">
        <w:rPr>
          <w:rFonts w:ascii="Arial" w:hAnsi="Arial" w:cs="Arial"/>
          <w:sz w:val="24"/>
          <w:szCs w:val="24"/>
        </w:rPr>
        <w:t>za prvi mjesec nakon zaposlenja radnika kojima je prestao radni odnos zbog posljedica pandemije korona virusom (Covid-19).</w:t>
      </w:r>
      <w:r w:rsidR="00DB4F01">
        <w:rPr>
          <w:rFonts w:ascii="Arial" w:hAnsi="Arial" w:cs="Arial"/>
          <w:sz w:val="24"/>
          <w:szCs w:val="24"/>
        </w:rPr>
        <w:t xml:space="preserve"> </w:t>
      </w:r>
    </w:p>
    <w:p w14:paraId="44D80F6C" w14:textId="4707C69F" w:rsidR="004F0FB9" w:rsidRDefault="00570F30" w:rsidP="00B10198">
      <w:pPr>
        <w:jc w:val="both"/>
        <w:rPr>
          <w:rFonts w:ascii="Arial" w:hAnsi="Arial" w:cs="Arial"/>
          <w:sz w:val="24"/>
          <w:szCs w:val="24"/>
        </w:rPr>
      </w:pPr>
      <w:r w:rsidRPr="00B10198">
        <w:rPr>
          <w:rFonts w:ascii="Arial" w:hAnsi="Arial" w:cs="Arial"/>
          <w:sz w:val="24"/>
          <w:szCs w:val="24"/>
        </w:rPr>
        <w:t xml:space="preserve">Takođe, donesen je i Program </w:t>
      </w:r>
      <w:r w:rsidR="003A33FD">
        <w:rPr>
          <w:rFonts w:ascii="Arial" w:hAnsi="Arial" w:cs="Arial"/>
          <w:sz w:val="24"/>
          <w:szCs w:val="24"/>
        </w:rPr>
        <w:t>„ P</w:t>
      </w:r>
      <w:r w:rsidRPr="00B10198">
        <w:rPr>
          <w:rFonts w:ascii="Arial" w:hAnsi="Arial" w:cs="Arial"/>
          <w:sz w:val="24"/>
          <w:szCs w:val="24"/>
        </w:rPr>
        <w:t>odsticaj</w:t>
      </w:r>
      <w:r w:rsidR="00B10198" w:rsidRPr="00B10198">
        <w:rPr>
          <w:rFonts w:ascii="Arial" w:hAnsi="Arial" w:cs="Arial"/>
          <w:sz w:val="24"/>
          <w:szCs w:val="24"/>
        </w:rPr>
        <w:t xml:space="preserve"> </w:t>
      </w:r>
      <w:r w:rsidRPr="00B10198">
        <w:rPr>
          <w:rFonts w:ascii="Arial" w:hAnsi="Arial" w:cs="Arial"/>
          <w:sz w:val="24"/>
          <w:szCs w:val="24"/>
        </w:rPr>
        <w:t>poljoprivrednoj proizvodnji u cilju ublažava</w:t>
      </w:r>
      <w:r w:rsidR="00B10198" w:rsidRPr="00B10198">
        <w:rPr>
          <w:rFonts w:ascii="Arial" w:hAnsi="Arial" w:cs="Arial"/>
          <w:sz w:val="24"/>
          <w:szCs w:val="24"/>
        </w:rPr>
        <w:t>nja</w:t>
      </w:r>
      <w:r w:rsidRPr="00B10198">
        <w:rPr>
          <w:rFonts w:ascii="Arial" w:hAnsi="Arial" w:cs="Arial"/>
          <w:sz w:val="24"/>
          <w:szCs w:val="24"/>
        </w:rPr>
        <w:t xml:space="preserve"> pojave COVID-19</w:t>
      </w:r>
      <w:r w:rsidR="003802D7">
        <w:rPr>
          <w:rFonts w:ascii="Arial" w:hAnsi="Arial" w:cs="Arial"/>
          <w:sz w:val="24"/>
          <w:szCs w:val="24"/>
        </w:rPr>
        <w:t xml:space="preserve"> virusa“</w:t>
      </w:r>
      <w:r w:rsidRPr="00B10198">
        <w:rPr>
          <w:rFonts w:ascii="Arial" w:hAnsi="Arial" w:cs="Arial"/>
          <w:sz w:val="24"/>
          <w:szCs w:val="24"/>
        </w:rPr>
        <w:t xml:space="preserve"> utvrđenih</w:t>
      </w:r>
      <w:r w:rsidR="003802D7">
        <w:rPr>
          <w:rFonts w:ascii="Arial" w:hAnsi="Arial" w:cs="Arial"/>
          <w:sz w:val="24"/>
          <w:szCs w:val="24"/>
        </w:rPr>
        <w:t xml:space="preserve"> budžetom Općine </w:t>
      </w:r>
      <w:r w:rsidR="001F014F">
        <w:rPr>
          <w:rFonts w:ascii="Arial" w:hAnsi="Arial" w:cs="Arial"/>
          <w:sz w:val="24"/>
          <w:szCs w:val="24"/>
        </w:rPr>
        <w:t>B</w:t>
      </w:r>
      <w:r w:rsidR="003802D7">
        <w:rPr>
          <w:rFonts w:ascii="Arial" w:hAnsi="Arial" w:cs="Arial"/>
          <w:sz w:val="24"/>
          <w:szCs w:val="24"/>
        </w:rPr>
        <w:t>reza za 2020.</w:t>
      </w:r>
      <w:r w:rsidR="001F014F">
        <w:rPr>
          <w:rFonts w:ascii="Arial" w:hAnsi="Arial" w:cs="Arial"/>
          <w:sz w:val="24"/>
          <w:szCs w:val="24"/>
        </w:rPr>
        <w:t xml:space="preserve"> </w:t>
      </w:r>
      <w:r w:rsidR="003802D7">
        <w:rPr>
          <w:rFonts w:ascii="Arial" w:hAnsi="Arial" w:cs="Arial"/>
          <w:sz w:val="24"/>
          <w:szCs w:val="24"/>
        </w:rPr>
        <w:t>godinu.</w:t>
      </w:r>
    </w:p>
    <w:p w14:paraId="68BBE77C" w14:textId="72C688A1" w:rsidR="00A104E1" w:rsidRDefault="004F0FB9" w:rsidP="00B10198">
      <w:pPr>
        <w:jc w:val="both"/>
        <w:rPr>
          <w:rFonts w:ascii="Arial" w:hAnsi="Arial" w:cs="Arial"/>
          <w:sz w:val="24"/>
          <w:szCs w:val="24"/>
        </w:rPr>
      </w:pPr>
      <w:r>
        <w:rPr>
          <w:rFonts w:ascii="Arial" w:hAnsi="Arial" w:cs="Arial"/>
          <w:sz w:val="24"/>
          <w:szCs w:val="24"/>
        </w:rPr>
        <w:t>Pored navedenih i niz drugih mjera poduzetih za vrijeme pandemije covid-19</w:t>
      </w:r>
      <w:r w:rsidR="00D325CF">
        <w:rPr>
          <w:rFonts w:ascii="Arial" w:hAnsi="Arial" w:cs="Arial"/>
          <w:sz w:val="24"/>
          <w:szCs w:val="24"/>
        </w:rPr>
        <w:t>, Općina Breza</w:t>
      </w:r>
      <w:r>
        <w:rPr>
          <w:rFonts w:ascii="Arial" w:hAnsi="Arial" w:cs="Arial"/>
          <w:sz w:val="24"/>
          <w:szCs w:val="24"/>
        </w:rPr>
        <w:t xml:space="preserve"> je</w:t>
      </w:r>
      <w:r w:rsidR="00DB4F01">
        <w:rPr>
          <w:rFonts w:ascii="Arial" w:hAnsi="Arial" w:cs="Arial"/>
          <w:sz w:val="24"/>
          <w:szCs w:val="24"/>
        </w:rPr>
        <w:t xml:space="preserve"> u određenoj mjeri</w:t>
      </w:r>
      <w:r>
        <w:rPr>
          <w:rFonts w:ascii="Arial" w:hAnsi="Arial" w:cs="Arial"/>
          <w:sz w:val="24"/>
          <w:szCs w:val="24"/>
        </w:rPr>
        <w:t xml:space="preserve"> </w:t>
      </w:r>
      <w:r w:rsidR="00A104E1">
        <w:rPr>
          <w:rFonts w:ascii="Arial" w:hAnsi="Arial" w:cs="Arial"/>
          <w:sz w:val="24"/>
          <w:szCs w:val="24"/>
        </w:rPr>
        <w:t>ublažila negativne ekonomske posljedice pandemije.</w:t>
      </w:r>
    </w:p>
    <w:p w14:paraId="2BA05D26" w14:textId="304AD650" w:rsidR="0049782B" w:rsidRPr="00C444A0" w:rsidRDefault="0049782B" w:rsidP="0049782B">
      <w:pPr>
        <w:spacing w:after="0" w:line="276" w:lineRule="auto"/>
        <w:jc w:val="both"/>
        <w:rPr>
          <w:rFonts w:ascii="Arial" w:eastAsia="Calibri" w:hAnsi="Arial" w:cs="Arial"/>
          <w:iCs/>
          <w:sz w:val="24"/>
          <w:szCs w:val="24"/>
          <w:lang w:val="sr-Latn-BA"/>
        </w:rPr>
      </w:pPr>
      <w:r w:rsidRPr="00C444A0">
        <w:rPr>
          <w:rFonts w:ascii="Arial" w:eastAsia="Calibri" w:hAnsi="Arial" w:cs="Arial"/>
          <w:iCs/>
          <w:sz w:val="24"/>
          <w:szCs w:val="24"/>
          <w:lang w:val="sr-Latn-BA"/>
        </w:rPr>
        <w:t>Evidentno je i smanjenje broja djece i u osnovnom i u srednjem obrazovanju</w:t>
      </w:r>
      <w:r>
        <w:rPr>
          <w:rFonts w:ascii="Arial" w:eastAsia="Calibri" w:hAnsi="Arial" w:cs="Arial"/>
          <w:iCs/>
          <w:sz w:val="24"/>
          <w:szCs w:val="24"/>
          <w:lang w:val="sr-Latn-BA"/>
        </w:rPr>
        <w:t>.</w:t>
      </w:r>
      <w:r w:rsidRPr="0049782B">
        <w:rPr>
          <w:rFonts w:ascii="Arial" w:eastAsia="Calibri" w:hAnsi="Arial" w:cs="Arial"/>
          <w:iCs/>
          <w:sz w:val="24"/>
          <w:szCs w:val="24"/>
          <w:lang w:val="sr-Latn-BA"/>
        </w:rPr>
        <w:t xml:space="preserve"> </w:t>
      </w:r>
      <w:r w:rsidRPr="00C444A0">
        <w:rPr>
          <w:rFonts w:ascii="Arial" w:eastAsia="Calibri" w:hAnsi="Arial" w:cs="Arial"/>
          <w:iCs/>
          <w:sz w:val="24"/>
          <w:szCs w:val="24"/>
          <w:lang w:val="sr-Latn-BA"/>
        </w:rPr>
        <w:t>Razlog smanjenja polaznika osnovnih škola, svakako treba tražiti u činjenici smanjenog ukupnog broja djece i nataliteta</w:t>
      </w:r>
      <w:r w:rsidR="00135DA0">
        <w:rPr>
          <w:rFonts w:ascii="Arial" w:eastAsia="Calibri" w:hAnsi="Arial" w:cs="Arial"/>
          <w:iCs/>
          <w:sz w:val="24"/>
          <w:szCs w:val="24"/>
          <w:lang w:val="sr-Latn-BA"/>
        </w:rPr>
        <w:t>,</w:t>
      </w:r>
      <w:r w:rsidRPr="00C444A0">
        <w:rPr>
          <w:rFonts w:ascii="Arial" w:eastAsia="Calibri" w:hAnsi="Arial" w:cs="Arial"/>
          <w:iCs/>
          <w:sz w:val="24"/>
          <w:szCs w:val="24"/>
          <w:lang w:val="sr-Latn-BA"/>
        </w:rPr>
        <w:t xml:space="preserve"> ali i u blizini glavnog grada koji nudi veće mogućnosti barem kad je riječ o srednjoškolskom obrazovanju.</w:t>
      </w:r>
      <w:r w:rsidR="00135DA0">
        <w:rPr>
          <w:rFonts w:ascii="Arial" w:eastAsia="Calibri" w:hAnsi="Arial" w:cs="Arial"/>
          <w:iCs/>
          <w:sz w:val="24"/>
          <w:szCs w:val="24"/>
          <w:lang w:val="sr-Latn-BA"/>
        </w:rPr>
        <w:t xml:space="preserve"> </w:t>
      </w:r>
      <w:r w:rsidRPr="00C444A0">
        <w:rPr>
          <w:rFonts w:ascii="Arial" w:eastAsia="Calibri" w:hAnsi="Arial" w:cs="Arial"/>
          <w:iCs/>
          <w:sz w:val="24"/>
          <w:szCs w:val="24"/>
          <w:lang w:val="sr-Latn-BA"/>
        </w:rPr>
        <w:t>Porodice su očigledno ekonomski demotivisane za rađanje većeg broja djece, pri čemu  savremeni način života pomjera granice rađanja ka starijem dobu. Nažalost, u općini Breza nema agresivne pronatalitetne politike i stimulacije rađanja već prvog djeteta (prosječna porodica ima manje od jednog djeteta, tj.  2,8 članova).</w:t>
      </w:r>
    </w:p>
    <w:p w14:paraId="42223E77" w14:textId="77777777" w:rsidR="0049782B" w:rsidRPr="00C444A0" w:rsidRDefault="0049782B" w:rsidP="0049782B">
      <w:pPr>
        <w:spacing w:after="0" w:line="276" w:lineRule="auto"/>
        <w:jc w:val="both"/>
        <w:rPr>
          <w:rFonts w:ascii="Arial" w:eastAsia="Calibri" w:hAnsi="Arial" w:cs="Arial"/>
          <w:iCs/>
          <w:sz w:val="24"/>
          <w:szCs w:val="24"/>
          <w:lang w:val="sr-Latn-BA"/>
        </w:rPr>
      </w:pPr>
      <w:r w:rsidRPr="00C444A0">
        <w:rPr>
          <w:rFonts w:ascii="Arial" w:eastAsia="Calibri" w:hAnsi="Arial" w:cs="Arial"/>
          <w:iCs/>
          <w:sz w:val="24"/>
          <w:szCs w:val="24"/>
          <w:lang w:val="sr-Latn-BA"/>
        </w:rPr>
        <w:t>Također, postoji  problem nedostataka prevoza učenika iz udaljenijih mjesta do škola, što može rezultirati ispisivanjem djece iz srednjih škola, s obzirom na materijalno stanje porodica iz ruralnih dijelova Breze, ukoliko se ovo pitanje ne riješi.</w:t>
      </w:r>
    </w:p>
    <w:p w14:paraId="2FC11BF5" w14:textId="520E3E1E" w:rsidR="00D325CF" w:rsidRPr="005E6B0C" w:rsidRDefault="0049782B" w:rsidP="005E6B0C">
      <w:pPr>
        <w:spacing w:after="0" w:line="276" w:lineRule="auto"/>
        <w:jc w:val="both"/>
        <w:rPr>
          <w:rFonts w:ascii="Arial" w:eastAsia="Calibri" w:hAnsi="Arial" w:cs="Arial"/>
          <w:iCs/>
          <w:sz w:val="24"/>
          <w:szCs w:val="24"/>
          <w:lang w:val="sr-Latn-BA"/>
        </w:rPr>
      </w:pPr>
      <w:r w:rsidRPr="00C444A0">
        <w:rPr>
          <w:rFonts w:ascii="Arial" w:eastAsia="Calibri" w:hAnsi="Arial" w:cs="Arial"/>
          <w:iCs/>
          <w:sz w:val="24"/>
          <w:szCs w:val="24"/>
          <w:lang w:val="sr-Latn-BA"/>
        </w:rPr>
        <w:t>Također, trenutni vrti</w:t>
      </w:r>
      <w:r w:rsidRPr="006945EE">
        <w:rPr>
          <w:rFonts w:ascii="Arial" w:eastAsia="Calibri" w:hAnsi="Arial" w:cs="Arial"/>
          <w:iCs/>
          <w:sz w:val="24"/>
          <w:szCs w:val="24"/>
          <w:lang w:val="sr-Latn-BA"/>
        </w:rPr>
        <w:t>ć</w:t>
      </w:r>
      <w:r w:rsidRPr="00C444A0">
        <w:rPr>
          <w:rFonts w:ascii="Arial" w:eastAsia="Calibri" w:hAnsi="Arial" w:cs="Arial"/>
          <w:iCs/>
          <w:sz w:val="24"/>
          <w:szCs w:val="24"/>
          <w:lang w:val="sr-Latn-BA"/>
        </w:rPr>
        <w:t xml:space="preserve">ki kapaciteti u Brezi nisu zadovoljavajući, s obzirom na ukupan broj djece u dobi do 4 godine. </w:t>
      </w:r>
      <w:r w:rsidR="00AF4511">
        <w:rPr>
          <w:rFonts w:ascii="Arial" w:eastAsia="Calibri" w:hAnsi="Arial" w:cs="Arial"/>
          <w:iCs/>
          <w:sz w:val="24"/>
          <w:szCs w:val="24"/>
          <w:lang w:val="sr-Latn-BA"/>
        </w:rPr>
        <w:t>Rizik u</w:t>
      </w:r>
      <w:r w:rsidR="00D325CF" w:rsidRPr="005E6B0C">
        <w:rPr>
          <w:rFonts w:ascii="Arial" w:eastAsia="Calibri" w:hAnsi="Arial" w:cs="Arial"/>
          <w:sz w:val="24"/>
          <w:szCs w:val="24"/>
          <w:lang w:val="sr-Latn-BA"/>
        </w:rPr>
        <w:t xml:space="preserve">  segmentu ruralnog razvoja i bolje iskorištenosti poljoprivrednih resursa na području općine Breza predstavlja nedostajući sistem otkupa proizvoda, a za koji je prethodno neophodno obezbijediti krajnji plasman</w:t>
      </w:r>
      <w:r w:rsidR="00046F4B">
        <w:rPr>
          <w:rFonts w:ascii="Arial" w:eastAsia="Calibri" w:hAnsi="Arial" w:cs="Arial"/>
          <w:sz w:val="24"/>
          <w:szCs w:val="24"/>
          <w:lang w:val="sr-Latn-BA"/>
        </w:rPr>
        <w:t>.</w:t>
      </w:r>
    </w:p>
    <w:p w14:paraId="375912B1" w14:textId="77777777" w:rsidR="0063201D" w:rsidRDefault="0063201D" w:rsidP="006C4E70">
      <w:pPr>
        <w:tabs>
          <w:tab w:val="left" w:pos="1170"/>
        </w:tabs>
        <w:spacing w:before="120" w:after="0" w:line="276" w:lineRule="auto"/>
        <w:contextualSpacing/>
        <w:jc w:val="both"/>
        <w:rPr>
          <w:rFonts w:ascii="Arial" w:hAnsi="Arial" w:cs="Arial"/>
          <w:b/>
          <w:bCs/>
          <w:iCs/>
          <w:sz w:val="24"/>
          <w:szCs w:val="24"/>
        </w:rPr>
      </w:pPr>
    </w:p>
    <w:p w14:paraId="65155596" w14:textId="77777777" w:rsidR="0040376A" w:rsidRDefault="006C4E70" w:rsidP="000A1E9E">
      <w:pPr>
        <w:pStyle w:val="ListParagraph"/>
        <w:numPr>
          <w:ilvl w:val="0"/>
          <w:numId w:val="1"/>
        </w:numPr>
        <w:tabs>
          <w:tab w:val="left" w:pos="1170"/>
        </w:tabs>
        <w:spacing w:before="120" w:after="0" w:line="276" w:lineRule="auto"/>
        <w:jc w:val="both"/>
        <w:rPr>
          <w:rFonts w:ascii="Arial" w:eastAsia="Times New Roman" w:hAnsi="Arial" w:cs="Arial"/>
          <w:b/>
          <w:bCs/>
          <w:iCs/>
          <w:sz w:val="24"/>
          <w:szCs w:val="24"/>
          <w:u w:val="single"/>
          <w:lang w:val="sr-Latn-BA"/>
        </w:rPr>
      </w:pPr>
      <w:r w:rsidRPr="000A1E9E">
        <w:rPr>
          <w:rFonts w:ascii="Arial" w:eastAsia="Times New Roman" w:hAnsi="Arial" w:cs="Arial"/>
          <w:b/>
          <w:bCs/>
          <w:iCs/>
          <w:sz w:val="24"/>
          <w:szCs w:val="24"/>
          <w:u w:val="single"/>
          <w:lang w:val="sr-Latn-BA"/>
        </w:rPr>
        <w:t>Strateški pravci</w:t>
      </w:r>
      <w:r w:rsidR="0040376A">
        <w:rPr>
          <w:rFonts w:ascii="Arial" w:eastAsia="Times New Roman" w:hAnsi="Arial" w:cs="Arial"/>
          <w:b/>
          <w:bCs/>
          <w:iCs/>
          <w:sz w:val="24"/>
          <w:szCs w:val="24"/>
          <w:u w:val="single"/>
          <w:lang w:val="sr-Latn-BA"/>
        </w:rPr>
        <w:t xml:space="preserve"> razvoja općine Breza za naredni trogodišnji period</w:t>
      </w:r>
    </w:p>
    <w:p w14:paraId="3E18AD5A" w14:textId="77777777" w:rsidR="0040376A" w:rsidRDefault="0040376A" w:rsidP="006A7A3D">
      <w:pPr>
        <w:jc w:val="both"/>
        <w:rPr>
          <w:rFonts w:ascii="Arial" w:hAnsi="Arial" w:cs="Arial"/>
          <w:sz w:val="24"/>
          <w:szCs w:val="24"/>
        </w:rPr>
      </w:pPr>
    </w:p>
    <w:p w14:paraId="0DF05A97" w14:textId="59A60DFD" w:rsidR="00C165C1" w:rsidRDefault="009C666E" w:rsidP="006A1136">
      <w:pPr>
        <w:spacing w:line="240" w:lineRule="auto"/>
        <w:jc w:val="both"/>
        <w:rPr>
          <w:rFonts w:ascii="Arial" w:hAnsi="Arial" w:cs="Arial"/>
          <w:sz w:val="24"/>
          <w:szCs w:val="24"/>
        </w:rPr>
      </w:pPr>
      <w:r w:rsidRPr="00672325">
        <w:rPr>
          <w:rFonts w:ascii="Arial" w:hAnsi="Arial" w:cs="Arial"/>
          <w:sz w:val="24"/>
          <w:szCs w:val="24"/>
        </w:rPr>
        <w:t xml:space="preserve">Općinsko vijeće Breza je </w:t>
      </w:r>
      <w:r w:rsidR="009131D7" w:rsidRPr="00672325">
        <w:rPr>
          <w:rFonts w:ascii="Arial" w:hAnsi="Arial" w:cs="Arial"/>
          <w:sz w:val="24"/>
          <w:szCs w:val="24"/>
        </w:rPr>
        <w:t xml:space="preserve"> usvajanjem Strategije</w:t>
      </w:r>
      <w:r w:rsidRPr="00672325">
        <w:rPr>
          <w:rFonts w:ascii="Arial" w:hAnsi="Arial" w:cs="Arial"/>
          <w:sz w:val="24"/>
          <w:szCs w:val="24"/>
        </w:rPr>
        <w:t xml:space="preserve"> integrirarnog razvoja općine Breza za period 20</w:t>
      </w:r>
      <w:r w:rsidR="00F97BAF">
        <w:rPr>
          <w:rFonts w:ascii="Arial" w:hAnsi="Arial" w:cs="Arial"/>
          <w:sz w:val="24"/>
          <w:szCs w:val="24"/>
        </w:rPr>
        <w:t>21</w:t>
      </w:r>
      <w:r w:rsidRPr="00672325">
        <w:rPr>
          <w:rFonts w:ascii="Arial" w:hAnsi="Arial" w:cs="Arial"/>
          <w:sz w:val="24"/>
          <w:szCs w:val="24"/>
        </w:rPr>
        <w:t>-2027.</w:t>
      </w:r>
      <w:r w:rsidR="00F97BAF">
        <w:rPr>
          <w:rFonts w:ascii="Arial" w:hAnsi="Arial" w:cs="Arial"/>
          <w:sz w:val="24"/>
          <w:szCs w:val="24"/>
        </w:rPr>
        <w:t xml:space="preserve"> </w:t>
      </w:r>
      <w:r w:rsidRPr="00672325">
        <w:rPr>
          <w:rFonts w:ascii="Arial" w:hAnsi="Arial" w:cs="Arial"/>
          <w:sz w:val="24"/>
          <w:szCs w:val="24"/>
        </w:rPr>
        <w:t xml:space="preserve">godina </w:t>
      </w:r>
      <w:r w:rsidR="009131D7" w:rsidRPr="00672325">
        <w:rPr>
          <w:rFonts w:ascii="Arial" w:hAnsi="Arial" w:cs="Arial"/>
          <w:sz w:val="24"/>
          <w:szCs w:val="24"/>
        </w:rPr>
        <w:t xml:space="preserve"> definisala i uskladila razvojne pravce i prioritete sa ključnim </w:t>
      </w:r>
      <w:r w:rsidR="006272A0" w:rsidRPr="00672325">
        <w:rPr>
          <w:rFonts w:ascii="Arial" w:hAnsi="Arial" w:cs="Arial"/>
          <w:sz w:val="24"/>
          <w:szCs w:val="24"/>
        </w:rPr>
        <w:t>strateškim dokumentima kako na kantonalnom</w:t>
      </w:r>
      <w:r w:rsidR="00485F4F" w:rsidRPr="00672325">
        <w:rPr>
          <w:rFonts w:ascii="Arial" w:hAnsi="Arial" w:cs="Arial"/>
          <w:sz w:val="24"/>
          <w:szCs w:val="24"/>
        </w:rPr>
        <w:t xml:space="preserve"> i </w:t>
      </w:r>
      <w:r w:rsidR="006272A0" w:rsidRPr="00672325">
        <w:rPr>
          <w:rFonts w:ascii="Arial" w:hAnsi="Arial" w:cs="Arial"/>
          <w:sz w:val="24"/>
          <w:szCs w:val="24"/>
        </w:rPr>
        <w:t xml:space="preserve">federalnom </w:t>
      </w:r>
      <w:r w:rsidR="00485F4F" w:rsidRPr="00672325">
        <w:rPr>
          <w:rFonts w:ascii="Arial" w:hAnsi="Arial" w:cs="Arial"/>
          <w:sz w:val="24"/>
          <w:szCs w:val="24"/>
        </w:rPr>
        <w:t xml:space="preserve">nivou, </w:t>
      </w:r>
      <w:r w:rsidR="006272A0" w:rsidRPr="00672325">
        <w:rPr>
          <w:rFonts w:ascii="Arial" w:hAnsi="Arial" w:cs="Arial"/>
          <w:sz w:val="24"/>
          <w:szCs w:val="24"/>
        </w:rPr>
        <w:t xml:space="preserve">tako i sa </w:t>
      </w:r>
      <w:r w:rsidR="00C165C1" w:rsidRPr="00672325">
        <w:rPr>
          <w:rFonts w:ascii="Arial" w:hAnsi="Arial" w:cs="Arial"/>
          <w:sz w:val="24"/>
          <w:szCs w:val="24"/>
        </w:rPr>
        <w:t>relevantnim</w:t>
      </w:r>
      <w:r w:rsidR="00232FC9" w:rsidRPr="00672325">
        <w:rPr>
          <w:rFonts w:ascii="Arial" w:hAnsi="Arial" w:cs="Arial"/>
          <w:sz w:val="24"/>
          <w:szCs w:val="24"/>
        </w:rPr>
        <w:t xml:space="preserve"> dokumentima </w:t>
      </w:r>
      <w:r w:rsidR="00E945A6" w:rsidRPr="00672325">
        <w:rPr>
          <w:rFonts w:ascii="Arial" w:hAnsi="Arial" w:cs="Arial"/>
          <w:sz w:val="24"/>
          <w:szCs w:val="24"/>
        </w:rPr>
        <w:t>iz procesa evropskih integracija međunarodno prihvaćenih globalnih ciljeva održivog razvoja.</w:t>
      </w:r>
    </w:p>
    <w:p w14:paraId="444E5FF6" w14:textId="5BBF0731" w:rsidR="00FC3186" w:rsidRDefault="00FC3186" w:rsidP="00FC3186">
      <w:pPr>
        <w:spacing w:after="0" w:line="240" w:lineRule="auto"/>
        <w:rPr>
          <w:rFonts w:ascii="Arial" w:eastAsia="Times New Roman" w:hAnsi="Arial" w:cs="Arial"/>
          <w:sz w:val="24"/>
          <w:szCs w:val="24"/>
          <w:lang w:val="sr-Latn-BA" w:eastAsia="hr-HR"/>
        </w:rPr>
      </w:pPr>
      <w:r>
        <w:rPr>
          <w:rFonts w:ascii="Arial" w:eastAsia="Times New Roman" w:hAnsi="Arial" w:cs="Arial"/>
          <w:sz w:val="24"/>
          <w:szCs w:val="24"/>
          <w:lang w:val="sr-Latn-BA" w:eastAsia="hr-HR"/>
        </w:rPr>
        <w:t>V</w:t>
      </w:r>
      <w:r w:rsidRPr="00672325">
        <w:rPr>
          <w:rFonts w:ascii="Arial" w:eastAsia="Times New Roman" w:hAnsi="Arial" w:cs="Arial"/>
          <w:sz w:val="24"/>
          <w:szCs w:val="24"/>
          <w:lang w:val="sr-Latn-BA" w:eastAsia="hr-HR"/>
        </w:rPr>
        <w:t xml:space="preserve">izija </w:t>
      </w:r>
      <w:r>
        <w:rPr>
          <w:rFonts w:ascii="Arial" w:eastAsia="Times New Roman" w:hAnsi="Arial" w:cs="Arial"/>
          <w:sz w:val="24"/>
          <w:szCs w:val="24"/>
          <w:lang w:val="sr-Latn-BA" w:eastAsia="hr-HR"/>
        </w:rPr>
        <w:t xml:space="preserve">Općine Breza </w:t>
      </w:r>
      <w:r w:rsidRPr="00672325">
        <w:rPr>
          <w:rFonts w:ascii="Arial" w:eastAsia="Times New Roman" w:hAnsi="Arial" w:cs="Arial"/>
          <w:sz w:val="24"/>
          <w:szCs w:val="24"/>
          <w:lang w:val="sr-Latn-BA" w:eastAsia="hr-HR"/>
        </w:rPr>
        <w:t xml:space="preserve">predstavlja težnju ka uređenoj i razvijenoj zajednici  prirodnih ljepota, koja će biti </w:t>
      </w:r>
      <w:r w:rsidRPr="00672325">
        <w:rPr>
          <w:rFonts w:ascii="Arial" w:eastAsia="Times New Roman" w:hAnsi="Arial" w:cs="Arial"/>
          <w:color w:val="FFFF00"/>
          <w:sz w:val="24"/>
          <w:szCs w:val="24"/>
          <w:lang w:val="sr-Latn-BA" w:eastAsia="hr-HR"/>
        </w:rPr>
        <w:t>,</w:t>
      </w:r>
      <w:r w:rsidRPr="00672325">
        <w:rPr>
          <w:rFonts w:ascii="Arial" w:eastAsia="Times New Roman" w:hAnsi="Arial" w:cs="Arial"/>
          <w:sz w:val="24"/>
          <w:szCs w:val="24"/>
          <w:lang w:val="sr-Latn-BA" w:eastAsia="hr-HR"/>
        </w:rPr>
        <w:t>privlačna investitorima i mladim porodicama.</w:t>
      </w:r>
    </w:p>
    <w:p w14:paraId="2B5B14FE" w14:textId="77777777" w:rsidR="00F74665" w:rsidRPr="00EE0C7D" w:rsidRDefault="00F74665" w:rsidP="00F74665">
      <w:pPr>
        <w:spacing w:after="0" w:line="240" w:lineRule="auto"/>
        <w:rPr>
          <w:rFonts w:ascii="Arial" w:eastAsia="Times New Roman" w:hAnsi="Arial" w:cs="Arial"/>
          <w:sz w:val="24"/>
          <w:szCs w:val="24"/>
          <w:lang w:val="sr-Latn-BA" w:eastAsia="hr-HR"/>
        </w:rPr>
      </w:pPr>
      <w:r w:rsidRPr="00EE0C7D">
        <w:rPr>
          <w:rFonts w:ascii="Arial" w:hAnsi="Arial" w:cs="Arial"/>
          <w:sz w:val="24"/>
          <w:szCs w:val="24"/>
        </w:rPr>
        <w:t xml:space="preserve">Ostvarenje razvojne vizije realizovat će se kroz tri strateška cilja, razrađena u 9 prioriteta i 16 mjera. </w:t>
      </w:r>
    </w:p>
    <w:p w14:paraId="6FD58CAA" w14:textId="63269F6D" w:rsidR="00536B56" w:rsidRPr="00672325" w:rsidRDefault="006E52CD" w:rsidP="006A1136">
      <w:pPr>
        <w:spacing w:line="240" w:lineRule="auto"/>
        <w:jc w:val="both"/>
        <w:rPr>
          <w:rFonts w:ascii="Arial" w:hAnsi="Arial" w:cs="Arial"/>
          <w:sz w:val="24"/>
          <w:szCs w:val="24"/>
        </w:rPr>
      </w:pPr>
      <w:r>
        <w:rPr>
          <w:rFonts w:ascii="Arial" w:hAnsi="Arial" w:cs="Arial"/>
          <w:sz w:val="24"/>
          <w:szCs w:val="24"/>
        </w:rPr>
        <w:t>S</w:t>
      </w:r>
      <w:r w:rsidR="009131D7" w:rsidRPr="00672325">
        <w:rPr>
          <w:rFonts w:ascii="Arial" w:hAnsi="Arial" w:cs="Arial"/>
          <w:sz w:val="24"/>
          <w:szCs w:val="24"/>
        </w:rPr>
        <w:t xml:space="preserve">trateška i dugoročna opredjeljenja </w:t>
      </w:r>
      <w:r w:rsidR="0040148C" w:rsidRPr="00672325">
        <w:rPr>
          <w:rFonts w:ascii="Arial" w:hAnsi="Arial" w:cs="Arial"/>
          <w:sz w:val="24"/>
          <w:szCs w:val="24"/>
        </w:rPr>
        <w:t xml:space="preserve">općine </w:t>
      </w:r>
      <w:r w:rsidR="00536B56" w:rsidRPr="00672325">
        <w:rPr>
          <w:rFonts w:ascii="Arial" w:hAnsi="Arial" w:cs="Arial"/>
          <w:sz w:val="24"/>
          <w:szCs w:val="24"/>
        </w:rPr>
        <w:t>B</w:t>
      </w:r>
      <w:r w:rsidR="0040148C" w:rsidRPr="00672325">
        <w:rPr>
          <w:rFonts w:ascii="Arial" w:hAnsi="Arial" w:cs="Arial"/>
          <w:sz w:val="24"/>
          <w:szCs w:val="24"/>
        </w:rPr>
        <w:t>reza,</w:t>
      </w:r>
      <w:r w:rsidR="009131D7" w:rsidRPr="00672325">
        <w:rPr>
          <w:rFonts w:ascii="Arial" w:hAnsi="Arial" w:cs="Arial"/>
          <w:sz w:val="24"/>
          <w:szCs w:val="24"/>
        </w:rPr>
        <w:t xml:space="preserve"> odnosno strateški </w:t>
      </w:r>
      <w:r w:rsidR="004E0CC7">
        <w:rPr>
          <w:rFonts w:ascii="Arial" w:hAnsi="Arial" w:cs="Arial"/>
          <w:sz w:val="24"/>
          <w:szCs w:val="24"/>
        </w:rPr>
        <w:t>ciljevi</w:t>
      </w:r>
      <w:r>
        <w:rPr>
          <w:rFonts w:ascii="Arial" w:hAnsi="Arial" w:cs="Arial"/>
          <w:sz w:val="24"/>
          <w:szCs w:val="24"/>
        </w:rPr>
        <w:t xml:space="preserve"> su:</w:t>
      </w:r>
    </w:p>
    <w:p w14:paraId="7DFA1727" w14:textId="322E0489" w:rsidR="00536B56" w:rsidRPr="00672325" w:rsidRDefault="00536B56" w:rsidP="006A1136">
      <w:pPr>
        <w:spacing w:line="240" w:lineRule="auto"/>
        <w:jc w:val="both"/>
        <w:rPr>
          <w:rFonts w:ascii="Arial" w:hAnsi="Arial" w:cs="Arial"/>
          <w:sz w:val="24"/>
          <w:szCs w:val="24"/>
        </w:rPr>
      </w:pPr>
      <w:r w:rsidRPr="00672325">
        <w:rPr>
          <w:rFonts w:ascii="Arial" w:hAnsi="Arial" w:cs="Arial"/>
          <w:sz w:val="24"/>
          <w:szCs w:val="24"/>
        </w:rPr>
        <w:t>1.</w:t>
      </w:r>
      <w:r w:rsidR="00D17195">
        <w:rPr>
          <w:rFonts w:ascii="Arial" w:hAnsi="Arial" w:cs="Arial"/>
          <w:sz w:val="24"/>
          <w:szCs w:val="24"/>
        </w:rPr>
        <w:t xml:space="preserve"> </w:t>
      </w:r>
      <w:r w:rsidRPr="00672325">
        <w:rPr>
          <w:rFonts w:ascii="Arial" w:hAnsi="Arial" w:cs="Arial"/>
          <w:sz w:val="24"/>
          <w:szCs w:val="24"/>
        </w:rPr>
        <w:t>Osiguran kontinuirani rast privrede</w:t>
      </w:r>
    </w:p>
    <w:p w14:paraId="7CF8414E" w14:textId="2A70CC52" w:rsidR="007C1566" w:rsidRPr="00672325" w:rsidRDefault="007C1566" w:rsidP="006A1136">
      <w:pPr>
        <w:spacing w:line="240" w:lineRule="auto"/>
        <w:jc w:val="both"/>
        <w:rPr>
          <w:rFonts w:ascii="Arial" w:hAnsi="Arial" w:cs="Arial"/>
          <w:sz w:val="24"/>
          <w:szCs w:val="24"/>
        </w:rPr>
      </w:pPr>
      <w:r w:rsidRPr="00672325">
        <w:rPr>
          <w:rFonts w:ascii="Arial" w:hAnsi="Arial" w:cs="Arial"/>
          <w:sz w:val="24"/>
          <w:szCs w:val="24"/>
        </w:rPr>
        <w:t>2.</w:t>
      </w:r>
      <w:r w:rsidR="00D17195">
        <w:rPr>
          <w:rFonts w:ascii="Arial" w:hAnsi="Arial" w:cs="Arial"/>
          <w:sz w:val="24"/>
          <w:szCs w:val="24"/>
        </w:rPr>
        <w:t xml:space="preserve"> </w:t>
      </w:r>
      <w:r w:rsidRPr="00672325">
        <w:rPr>
          <w:rFonts w:ascii="Arial" w:hAnsi="Arial" w:cs="Arial"/>
          <w:sz w:val="24"/>
          <w:szCs w:val="24"/>
        </w:rPr>
        <w:t>Unaprijeđen društveni život svih kategorija stanovništva</w:t>
      </w:r>
    </w:p>
    <w:p w14:paraId="271841B5" w14:textId="445B2361" w:rsidR="007C1566" w:rsidRPr="00672325" w:rsidRDefault="007C1566" w:rsidP="006A1136">
      <w:pPr>
        <w:spacing w:line="240" w:lineRule="auto"/>
        <w:jc w:val="both"/>
        <w:rPr>
          <w:rFonts w:ascii="Arial" w:hAnsi="Arial" w:cs="Arial"/>
          <w:sz w:val="24"/>
          <w:szCs w:val="24"/>
        </w:rPr>
      </w:pPr>
      <w:r w:rsidRPr="00672325">
        <w:rPr>
          <w:rFonts w:ascii="Arial" w:hAnsi="Arial" w:cs="Arial"/>
          <w:sz w:val="24"/>
          <w:szCs w:val="24"/>
        </w:rPr>
        <w:t>3.</w:t>
      </w:r>
      <w:bookmarkStart w:id="0" w:name="_Hlk98408780"/>
      <w:r w:rsidR="00D17195">
        <w:rPr>
          <w:rFonts w:ascii="Arial" w:hAnsi="Arial" w:cs="Arial"/>
          <w:sz w:val="24"/>
          <w:szCs w:val="24"/>
        </w:rPr>
        <w:t xml:space="preserve"> </w:t>
      </w:r>
      <w:r w:rsidRPr="00672325">
        <w:rPr>
          <w:rFonts w:ascii="Arial" w:hAnsi="Arial" w:cs="Arial"/>
          <w:sz w:val="24"/>
          <w:szCs w:val="24"/>
        </w:rPr>
        <w:t>Unaprijeđena zaštita okoliša i prirodnih resursa</w:t>
      </w:r>
      <w:bookmarkEnd w:id="0"/>
    </w:p>
    <w:p w14:paraId="6672ECFF" w14:textId="2CF3C389" w:rsidR="00E16AAC" w:rsidRPr="00E16AAC" w:rsidRDefault="0091761C" w:rsidP="009648BC">
      <w:pPr>
        <w:spacing w:after="120" w:line="240" w:lineRule="auto"/>
        <w:jc w:val="both"/>
        <w:rPr>
          <w:rFonts w:ascii="Arial" w:eastAsia="Calibri" w:hAnsi="Arial" w:cs="Arial"/>
          <w:sz w:val="24"/>
          <w:szCs w:val="24"/>
          <w:lang w:val="sr-Latn-BA"/>
        </w:rPr>
      </w:pPr>
      <w:r w:rsidRPr="00E16AAC">
        <w:rPr>
          <w:rFonts w:ascii="Arial" w:eastAsia="Calibri" w:hAnsi="Arial" w:cs="Arial"/>
          <w:sz w:val="24"/>
          <w:szCs w:val="24"/>
          <w:lang w:val="sr-Latn-BA"/>
        </w:rPr>
        <w:t xml:space="preserve">Konkurentna prednost općine </w:t>
      </w:r>
      <w:r w:rsidR="00281631" w:rsidRPr="00E16AAC">
        <w:rPr>
          <w:rFonts w:ascii="Arial" w:eastAsia="Calibri" w:hAnsi="Arial" w:cs="Arial"/>
          <w:sz w:val="24"/>
          <w:szCs w:val="24"/>
          <w:lang w:val="sr-Latn-BA"/>
        </w:rPr>
        <w:t>B</w:t>
      </w:r>
      <w:r w:rsidRPr="00E16AAC">
        <w:rPr>
          <w:rFonts w:ascii="Arial" w:eastAsia="Calibri" w:hAnsi="Arial" w:cs="Arial"/>
          <w:sz w:val="24"/>
          <w:szCs w:val="24"/>
          <w:lang w:val="sr-Latn-BA"/>
        </w:rPr>
        <w:t>reza</w:t>
      </w:r>
      <w:r w:rsidR="00E11671" w:rsidRPr="00E16AAC">
        <w:rPr>
          <w:rFonts w:ascii="Arial" w:eastAsia="Calibri" w:hAnsi="Arial" w:cs="Arial"/>
          <w:sz w:val="24"/>
          <w:szCs w:val="24"/>
          <w:lang w:val="sr-Latn-BA"/>
        </w:rPr>
        <w:t xml:space="preserve"> koja će uveliko doprinijeti ostvarenju vizije </w:t>
      </w:r>
      <w:r w:rsidR="0093552E">
        <w:rPr>
          <w:rFonts w:ascii="Arial" w:eastAsia="Calibri" w:hAnsi="Arial" w:cs="Arial"/>
          <w:sz w:val="24"/>
          <w:szCs w:val="24"/>
          <w:lang w:val="sr-Latn-BA"/>
        </w:rPr>
        <w:t xml:space="preserve"> i </w:t>
      </w:r>
      <w:r w:rsidR="00F01F9B">
        <w:rPr>
          <w:rFonts w:ascii="Arial" w:eastAsia="Calibri" w:hAnsi="Arial" w:cs="Arial"/>
          <w:sz w:val="24"/>
          <w:szCs w:val="24"/>
          <w:lang w:val="sr-Latn-BA"/>
        </w:rPr>
        <w:t>strateških ciljeva</w:t>
      </w:r>
      <w:r w:rsidRPr="00E16AAC">
        <w:rPr>
          <w:rFonts w:ascii="Arial" w:eastAsia="Calibri" w:hAnsi="Arial" w:cs="Arial"/>
          <w:sz w:val="24"/>
          <w:szCs w:val="24"/>
          <w:lang w:val="sr-Latn-BA"/>
        </w:rPr>
        <w:t xml:space="preserve"> se ogleda u još uvijek očuvanoj životn</w:t>
      </w:r>
      <w:r w:rsidR="00CF723C" w:rsidRPr="00E16AAC">
        <w:rPr>
          <w:rFonts w:ascii="Arial" w:eastAsia="Calibri" w:hAnsi="Arial" w:cs="Arial"/>
          <w:sz w:val="24"/>
          <w:szCs w:val="24"/>
          <w:lang w:val="sr-Latn-BA"/>
        </w:rPr>
        <w:t>oj</w:t>
      </w:r>
      <w:r w:rsidRPr="00E16AAC">
        <w:rPr>
          <w:rFonts w:ascii="Arial" w:eastAsia="Calibri" w:hAnsi="Arial" w:cs="Arial"/>
          <w:sz w:val="24"/>
          <w:szCs w:val="24"/>
          <w:lang w:val="sr-Latn-BA"/>
        </w:rPr>
        <w:t xml:space="preserve"> sredin</w:t>
      </w:r>
      <w:r w:rsidR="00CF723C" w:rsidRPr="00E16AAC">
        <w:rPr>
          <w:rFonts w:ascii="Arial" w:eastAsia="Calibri" w:hAnsi="Arial" w:cs="Arial"/>
          <w:sz w:val="24"/>
          <w:szCs w:val="24"/>
          <w:lang w:val="sr-Latn-BA"/>
        </w:rPr>
        <w:t>i</w:t>
      </w:r>
      <w:r w:rsidRPr="00E16AAC">
        <w:rPr>
          <w:rFonts w:ascii="Arial" w:eastAsia="Calibri" w:hAnsi="Arial" w:cs="Arial"/>
          <w:sz w:val="24"/>
          <w:szCs w:val="24"/>
          <w:lang w:val="sr-Latn-BA"/>
        </w:rPr>
        <w:t>, pitk</w:t>
      </w:r>
      <w:r w:rsidR="00E11671" w:rsidRPr="00E16AAC">
        <w:rPr>
          <w:rFonts w:ascii="Arial" w:eastAsia="Calibri" w:hAnsi="Arial" w:cs="Arial"/>
          <w:sz w:val="24"/>
          <w:szCs w:val="24"/>
          <w:lang w:val="sr-Latn-BA"/>
        </w:rPr>
        <w:t>oj</w:t>
      </w:r>
      <w:r w:rsidRPr="00E16AAC">
        <w:rPr>
          <w:rFonts w:ascii="Arial" w:eastAsia="Calibri" w:hAnsi="Arial" w:cs="Arial"/>
          <w:sz w:val="24"/>
          <w:szCs w:val="24"/>
          <w:lang w:val="sr-Latn-BA"/>
        </w:rPr>
        <w:t xml:space="preserve"> vod</w:t>
      </w:r>
      <w:r w:rsidR="00E11671" w:rsidRPr="00E16AAC">
        <w:rPr>
          <w:rFonts w:ascii="Arial" w:eastAsia="Calibri" w:hAnsi="Arial" w:cs="Arial"/>
          <w:sz w:val="24"/>
          <w:szCs w:val="24"/>
          <w:lang w:val="sr-Latn-BA"/>
        </w:rPr>
        <w:t>i</w:t>
      </w:r>
      <w:r w:rsidRPr="00E16AAC">
        <w:rPr>
          <w:rFonts w:ascii="Arial" w:eastAsia="Calibri" w:hAnsi="Arial" w:cs="Arial"/>
          <w:sz w:val="24"/>
          <w:szCs w:val="24"/>
          <w:lang w:val="sr-Latn-BA"/>
        </w:rPr>
        <w:t>, termomineraln</w:t>
      </w:r>
      <w:r w:rsidR="00E11671" w:rsidRPr="00E16AAC">
        <w:rPr>
          <w:rFonts w:ascii="Arial" w:eastAsia="Calibri" w:hAnsi="Arial" w:cs="Arial"/>
          <w:sz w:val="24"/>
          <w:szCs w:val="24"/>
          <w:lang w:val="sr-Latn-BA"/>
        </w:rPr>
        <w:t>oj</w:t>
      </w:r>
      <w:r w:rsidRPr="00E16AAC">
        <w:rPr>
          <w:rFonts w:ascii="Arial" w:eastAsia="Calibri" w:hAnsi="Arial" w:cs="Arial"/>
          <w:sz w:val="24"/>
          <w:szCs w:val="24"/>
          <w:lang w:val="sr-Latn-BA"/>
        </w:rPr>
        <w:t xml:space="preserve"> vod</w:t>
      </w:r>
      <w:r w:rsidR="00E11671" w:rsidRPr="00E16AAC">
        <w:rPr>
          <w:rFonts w:ascii="Arial" w:eastAsia="Calibri" w:hAnsi="Arial" w:cs="Arial"/>
          <w:sz w:val="24"/>
          <w:szCs w:val="24"/>
          <w:lang w:val="sr-Latn-BA"/>
        </w:rPr>
        <w:t>i</w:t>
      </w:r>
      <w:r w:rsidRPr="00E16AAC">
        <w:rPr>
          <w:rFonts w:ascii="Arial" w:eastAsia="Calibri" w:hAnsi="Arial" w:cs="Arial"/>
          <w:sz w:val="24"/>
          <w:szCs w:val="24"/>
          <w:lang w:val="sr-Latn-BA"/>
        </w:rPr>
        <w:t>, potencijali</w:t>
      </w:r>
      <w:r w:rsidR="00E16AAC" w:rsidRPr="00E16AAC">
        <w:rPr>
          <w:rFonts w:ascii="Arial" w:eastAsia="Calibri" w:hAnsi="Arial" w:cs="Arial"/>
          <w:sz w:val="24"/>
          <w:szCs w:val="24"/>
          <w:lang w:val="sr-Latn-BA"/>
        </w:rPr>
        <w:t>ma</w:t>
      </w:r>
      <w:r w:rsidRPr="00E16AAC">
        <w:rPr>
          <w:rFonts w:ascii="Arial" w:eastAsia="Calibri" w:hAnsi="Arial" w:cs="Arial"/>
          <w:sz w:val="24"/>
          <w:szCs w:val="24"/>
          <w:lang w:val="sr-Latn-BA"/>
        </w:rPr>
        <w:t xml:space="preserve"> koje pruža rijeka Stavnja, prirodni</w:t>
      </w:r>
      <w:r w:rsidR="00E16AAC" w:rsidRPr="00E16AAC">
        <w:rPr>
          <w:rFonts w:ascii="Arial" w:eastAsia="Calibri" w:hAnsi="Arial" w:cs="Arial"/>
          <w:sz w:val="24"/>
          <w:szCs w:val="24"/>
          <w:lang w:val="sr-Latn-BA"/>
        </w:rPr>
        <w:t>m</w:t>
      </w:r>
      <w:r w:rsidRPr="00E16AAC">
        <w:rPr>
          <w:rFonts w:ascii="Arial" w:eastAsia="Calibri" w:hAnsi="Arial" w:cs="Arial"/>
          <w:sz w:val="24"/>
          <w:szCs w:val="24"/>
          <w:lang w:val="sr-Latn-BA"/>
        </w:rPr>
        <w:t xml:space="preserve"> resursi</w:t>
      </w:r>
      <w:r w:rsidR="00E16AAC" w:rsidRPr="00E16AAC">
        <w:rPr>
          <w:rFonts w:ascii="Arial" w:eastAsia="Calibri" w:hAnsi="Arial" w:cs="Arial"/>
          <w:sz w:val="24"/>
          <w:szCs w:val="24"/>
          <w:lang w:val="sr-Latn-BA"/>
        </w:rPr>
        <w:t>ma</w:t>
      </w:r>
      <w:r w:rsidRPr="00E16AAC">
        <w:rPr>
          <w:rFonts w:ascii="Arial" w:eastAsia="Calibri" w:hAnsi="Arial" w:cs="Arial"/>
          <w:sz w:val="24"/>
          <w:szCs w:val="24"/>
          <w:lang w:val="sr-Latn-BA"/>
        </w:rPr>
        <w:t xml:space="preserve"> kojima Općina obiluje</w:t>
      </w:r>
      <w:r w:rsidR="00E16AAC" w:rsidRPr="00E16AAC">
        <w:rPr>
          <w:rFonts w:ascii="Arial" w:eastAsia="Calibri" w:hAnsi="Arial" w:cs="Arial"/>
          <w:sz w:val="24"/>
          <w:szCs w:val="24"/>
          <w:lang w:val="sr-Latn-BA"/>
        </w:rPr>
        <w:t>,</w:t>
      </w:r>
      <w:r w:rsidRPr="00E16AAC">
        <w:rPr>
          <w:rFonts w:ascii="Arial" w:eastAsia="Calibri" w:hAnsi="Arial" w:cs="Arial"/>
          <w:sz w:val="24"/>
          <w:szCs w:val="24"/>
          <w:lang w:val="sr-Latn-BA"/>
        </w:rPr>
        <w:t xml:space="preserve"> kao što su ugalj, mineralne sirovine (ugalj, lapor,krečnjak i kvarcni pijesak) kao i područje koje je bogato kulturno historijskim naslijeđem</w:t>
      </w:r>
      <w:r w:rsidR="00E11671" w:rsidRPr="00E16AAC">
        <w:rPr>
          <w:rFonts w:ascii="Arial" w:eastAsia="Calibri" w:hAnsi="Arial" w:cs="Arial"/>
          <w:sz w:val="24"/>
          <w:szCs w:val="24"/>
          <w:lang w:val="sr-Latn-BA"/>
        </w:rPr>
        <w:t>.</w:t>
      </w:r>
    </w:p>
    <w:p w14:paraId="355DD20D" w14:textId="1F6DE367" w:rsidR="007E1163" w:rsidRPr="003E20F9" w:rsidRDefault="000049A7" w:rsidP="009648BC">
      <w:pPr>
        <w:spacing w:after="120" w:line="240" w:lineRule="auto"/>
        <w:jc w:val="both"/>
        <w:rPr>
          <w:rFonts w:ascii="Arial" w:hAnsi="Arial" w:cs="Arial"/>
          <w:sz w:val="24"/>
          <w:szCs w:val="24"/>
        </w:rPr>
      </w:pPr>
      <w:r w:rsidRPr="003E20F9">
        <w:rPr>
          <w:rFonts w:ascii="Arial" w:hAnsi="Arial" w:cs="Arial"/>
          <w:sz w:val="24"/>
          <w:szCs w:val="24"/>
        </w:rPr>
        <w:lastRenderedPageBreak/>
        <w:t>Sa ciljem realizacije zacrtanih strateških ciljeva, za svaki cilj definisan je set prioriteta. Prioriteti obuhvataju ključne oblasti, koje imaju najveći međusektorski uticaj na razvoj, a samim time i pokazatelje uticaja. Očekivani ishodi prioriteta su u direktnoj vezi sa pokazateljima uticaja na nivou strateških ciljeva i doprinose realizaciji ciljnih vrijednosti 2027. godine</w:t>
      </w:r>
      <w:r w:rsidR="00144E73" w:rsidRPr="003E20F9">
        <w:rPr>
          <w:rFonts w:ascii="Arial" w:hAnsi="Arial" w:cs="Arial"/>
          <w:sz w:val="24"/>
          <w:szCs w:val="24"/>
        </w:rPr>
        <w:t>.</w:t>
      </w:r>
    </w:p>
    <w:p w14:paraId="4E92C329" w14:textId="17D62849" w:rsidR="009648BC" w:rsidRPr="00377091" w:rsidRDefault="009B4AAC" w:rsidP="009648BC">
      <w:pPr>
        <w:spacing w:after="120" w:line="240" w:lineRule="auto"/>
        <w:jc w:val="both"/>
        <w:rPr>
          <w:rFonts w:ascii="Arial" w:eastAsia="Calibri" w:hAnsi="Arial" w:cs="Arial"/>
          <w:sz w:val="24"/>
          <w:szCs w:val="24"/>
          <w:lang w:val="sr-Latn-BA"/>
        </w:rPr>
      </w:pPr>
      <w:r w:rsidRPr="003E20F9">
        <w:rPr>
          <w:rFonts w:ascii="Arial" w:eastAsia="Calibri" w:hAnsi="Arial" w:cs="Arial"/>
          <w:sz w:val="24"/>
          <w:szCs w:val="24"/>
          <w:lang w:val="sr-Latn-BA"/>
        </w:rPr>
        <w:t>Doprinos ostvarenju vizije i strateških ciljeva za period od 2023-2025.</w:t>
      </w:r>
      <w:r w:rsidR="00DB183D" w:rsidRPr="003E20F9">
        <w:rPr>
          <w:rFonts w:ascii="Arial" w:eastAsia="Calibri" w:hAnsi="Arial" w:cs="Arial"/>
          <w:sz w:val="24"/>
          <w:szCs w:val="24"/>
          <w:lang w:val="sr-Latn-BA"/>
        </w:rPr>
        <w:t xml:space="preserve"> </w:t>
      </w:r>
      <w:r w:rsidRPr="003E20F9">
        <w:rPr>
          <w:rFonts w:ascii="Arial" w:eastAsia="Calibri" w:hAnsi="Arial" w:cs="Arial"/>
          <w:sz w:val="24"/>
          <w:szCs w:val="24"/>
          <w:lang w:val="sr-Latn-BA"/>
        </w:rPr>
        <w:t xml:space="preserve">godine će </w:t>
      </w:r>
      <w:r w:rsidR="007C0265" w:rsidRPr="003E20F9">
        <w:rPr>
          <w:rFonts w:ascii="Arial" w:eastAsia="Calibri" w:hAnsi="Arial" w:cs="Arial"/>
          <w:sz w:val="24"/>
          <w:szCs w:val="24"/>
          <w:lang w:val="sr-Latn-BA"/>
        </w:rPr>
        <w:t>se realizirati kroz 14 programa odnosno mjera</w:t>
      </w:r>
      <w:r w:rsidR="00DA359B" w:rsidRPr="003E20F9">
        <w:rPr>
          <w:rFonts w:ascii="Arial" w:eastAsia="Calibri" w:hAnsi="Arial" w:cs="Arial"/>
          <w:sz w:val="24"/>
          <w:szCs w:val="24"/>
          <w:lang w:val="sr-Latn-BA"/>
        </w:rPr>
        <w:t>.</w:t>
      </w:r>
      <w:r w:rsidR="00E317C4" w:rsidRPr="003E20F9">
        <w:rPr>
          <w:rFonts w:ascii="Arial" w:eastAsia="Calibri" w:hAnsi="Arial" w:cs="Arial"/>
          <w:sz w:val="24"/>
          <w:szCs w:val="24"/>
          <w:lang w:val="sr-Latn-BA"/>
        </w:rPr>
        <w:t xml:space="preserve"> </w:t>
      </w:r>
      <w:r w:rsidR="00DA359B" w:rsidRPr="003E20F9">
        <w:rPr>
          <w:rFonts w:ascii="Arial" w:eastAsia="Calibri" w:hAnsi="Arial" w:cs="Arial"/>
          <w:b/>
          <w:bCs/>
          <w:sz w:val="24"/>
          <w:szCs w:val="24"/>
          <w:lang w:val="sr-Latn-BA"/>
        </w:rPr>
        <w:t>Realizacija strateškog cilja 1</w:t>
      </w:r>
      <w:r w:rsidR="00DA359B" w:rsidRPr="003E20F9">
        <w:rPr>
          <w:rFonts w:ascii="Arial" w:eastAsia="Calibri" w:hAnsi="Arial" w:cs="Arial"/>
          <w:sz w:val="24"/>
          <w:szCs w:val="24"/>
          <w:lang w:val="sr-Latn-BA"/>
        </w:rPr>
        <w:t xml:space="preserve">. </w:t>
      </w:r>
      <w:r w:rsidR="00DA359B" w:rsidRPr="003E20F9">
        <w:rPr>
          <w:rFonts w:ascii="Arial" w:eastAsia="Calibri" w:hAnsi="Arial" w:cs="Arial"/>
          <w:b/>
          <w:bCs/>
          <w:sz w:val="24"/>
          <w:szCs w:val="24"/>
          <w:lang w:val="sr-Latn-BA"/>
        </w:rPr>
        <w:t>Osigurani kontinuirani rast privrede</w:t>
      </w:r>
      <w:r w:rsidR="00DA359B" w:rsidRPr="003E20F9">
        <w:rPr>
          <w:rFonts w:ascii="Arial" w:eastAsia="Calibri" w:hAnsi="Arial" w:cs="Arial"/>
          <w:sz w:val="24"/>
          <w:szCs w:val="24"/>
          <w:lang w:val="sr-Latn-BA"/>
        </w:rPr>
        <w:t xml:space="preserve"> realizirati</w:t>
      </w:r>
      <w:r w:rsidR="00492D06" w:rsidRPr="003E20F9">
        <w:rPr>
          <w:rFonts w:ascii="Arial" w:eastAsia="Calibri" w:hAnsi="Arial" w:cs="Arial"/>
          <w:sz w:val="24"/>
          <w:szCs w:val="24"/>
          <w:lang w:val="sr-Latn-BA"/>
        </w:rPr>
        <w:t xml:space="preserve"> će se </w:t>
      </w:r>
      <w:r w:rsidR="00DA359B" w:rsidRPr="003E20F9">
        <w:rPr>
          <w:rFonts w:ascii="Arial" w:eastAsia="Calibri" w:hAnsi="Arial" w:cs="Arial"/>
          <w:sz w:val="24"/>
          <w:szCs w:val="24"/>
          <w:lang w:val="sr-Latn-BA"/>
        </w:rPr>
        <w:t xml:space="preserve"> kroz </w:t>
      </w:r>
      <w:r w:rsidR="00C35900" w:rsidRPr="003E20F9">
        <w:rPr>
          <w:rFonts w:ascii="Arial" w:eastAsia="Calibri" w:hAnsi="Arial" w:cs="Arial"/>
          <w:sz w:val="24"/>
          <w:szCs w:val="24"/>
          <w:lang w:val="sr-Latn-BA"/>
        </w:rPr>
        <w:t>2 programa, i to:</w:t>
      </w:r>
      <w:r w:rsidR="00492D06" w:rsidRPr="003E20F9">
        <w:rPr>
          <w:rFonts w:ascii="Arial" w:eastAsia="Calibri" w:hAnsi="Arial" w:cs="Arial"/>
          <w:sz w:val="24"/>
          <w:szCs w:val="24"/>
          <w:lang w:val="sr-Latn-BA"/>
        </w:rPr>
        <w:t xml:space="preserve"> </w:t>
      </w:r>
      <w:r w:rsidR="00C35900" w:rsidRPr="003E20F9">
        <w:rPr>
          <w:rFonts w:ascii="Arial" w:eastAsia="Calibri" w:hAnsi="Arial" w:cs="Arial"/>
          <w:b/>
          <w:bCs/>
          <w:sz w:val="24"/>
          <w:szCs w:val="24"/>
          <w:lang w:val="sr-Latn-BA"/>
        </w:rPr>
        <w:t>Program poslovne podrške i unapređenja poslovne infrastrukture</w:t>
      </w:r>
      <w:r w:rsidR="00C35900" w:rsidRPr="003E20F9">
        <w:rPr>
          <w:rFonts w:ascii="Arial" w:eastAsia="Calibri" w:hAnsi="Arial" w:cs="Arial"/>
          <w:sz w:val="24"/>
          <w:szCs w:val="24"/>
          <w:lang w:val="sr-Latn-BA"/>
        </w:rPr>
        <w:t xml:space="preserve"> i </w:t>
      </w:r>
      <w:r w:rsidR="00C35900" w:rsidRPr="003E20F9">
        <w:rPr>
          <w:rFonts w:ascii="Arial" w:eastAsia="Calibri" w:hAnsi="Arial" w:cs="Arial"/>
          <w:b/>
          <w:bCs/>
          <w:sz w:val="24"/>
          <w:szCs w:val="24"/>
          <w:lang w:val="sr-Latn-BA"/>
        </w:rPr>
        <w:t>Valorizacija,</w:t>
      </w:r>
      <w:r w:rsidR="00492D06" w:rsidRPr="003E20F9">
        <w:rPr>
          <w:rFonts w:ascii="Arial" w:eastAsia="Calibri" w:hAnsi="Arial" w:cs="Arial"/>
          <w:b/>
          <w:bCs/>
          <w:sz w:val="24"/>
          <w:szCs w:val="24"/>
          <w:lang w:val="sr-Latn-BA"/>
        </w:rPr>
        <w:t xml:space="preserve"> </w:t>
      </w:r>
      <w:r w:rsidR="00C35900" w:rsidRPr="003E20F9">
        <w:rPr>
          <w:rFonts w:ascii="Arial" w:eastAsia="Calibri" w:hAnsi="Arial" w:cs="Arial"/>
          <w:b/>
          <w:bCs/>
          <w:sz w:val="24"/>
          <w:szCs w:val="24"/>
          <w:lang w:val="sr-Latn-BA"/>
        </w:rPr>
        <w:t>promocija i korišten</w:t>
      </w:r>
      <w:r w:rsidR="00492D06" w:rsidRPr="003E20F9">
        <w:rPr>
          <w:rFonts w:ascii="Arial" w:eastAsia="Calibri" w:hAnsi="Arial" w:cs="Arial"/>
          <w:b/>
          <w:bCs/>
          <w:sz w:val="24"/>
          <w:szCs w:val="24"/>
          <w:lang w:val="sr-Latn-BA"/>
        </w:rPr>
        <w:t>je</w:t>
      </w:r>
      <w:r w:rsidR="00C35900" w:rsidRPr="003E20F9">
        <w:rPr>
          <w:rFonts w:ascii="Arial" w:eastAsia="Calibri" w:hAnsi="Arial" w:cs="Arial"/>
          <w:b/>
          <w:bCs/>
          <w:sz w:val="24"/>
          <w:szCs w:val="24"/>
          <w:lang w:val="sr-Latn-BA"/>
        </w:rPr>
        <w:t xml:space="preserve"> turističkih potencijala</w:t>
      </w:r>
      <w:r w:rsidR="00C35900" w:rsidRPr="003E20F9">
        <w:rPr>
          <w:rFonts w:ascii="Arial" w:eastAsia="Calibri" w:hAnsi="Arial" w:cs="Arial"/>
          <w:sz w:val="24"/>
          <w:szCs w:val="24"/>
          <w:lang w:val="sr-Latn-BA"/>
        </w:rPr>
        <w:t xml:space="preserve">. </w:t>
      </w:r>
      <w:r w:rsidR="009648BC" w:rsidRPr="003E20F9">
        <w:rPr>
          <w:rFonts w:ascii="Arial" w:eastAsia="Calibri" w:hAnsi="Arial" w:cs="Arial"/>
          <w:sz w:val="24"/>
          <w:szCs w:val="24"/>
          <w:lang w:val="sr-Latn-BA"/>
        </w:rPr>
        <w:t>Strateška opredijeljenost Općinske uprave je da stimulira privatni sektor za</w:t>
      </w:r>
      <w:r w:rsidR="009648BC" w:rsidRPr="009648BC">
        <w:rPr>
          <w:rFonts w:ascii="Calibri" w:eastAsia="Calibri" w:hAnsi="Calibri" w:cs="Times New Roman"/>
          <w:lang w:val="sr-Latn-BA"/>
        </w:rPr>
        <w:t xml:space="preserve"> </w:t>
      </w:r>
      <w:r w:rsidR="009648BC" w:rsidRPr="00377091">
        <w:rPr>
          <w:rFonts w:ascii="Arial" w:eastAsia="Calibri" w:hAnsi="Arial" w:cs="Arial"/>
          <w:sz w:val="24"/>
          <w:szCs w:val="24"/>
          <w:lang w:val="sr-Latn-BA"/>
        </w:rPr>
        <w:t>investiranje, povećanje prerađivačkih kapaciteta, stvaranje boljih uslova za razvoj obrtništva, kao i poduzimanje niza mjera koje bi pozitivno uticale na infrastrukturu za pokretanje malih i srednjih preduzeća. Posjedovanje mineralnih sirovina kao što su ugalj, lapor,</w:t>
      </w:r>
      <w:r w:rsidR="00971515" w:rsidRPr="00377091">
        <w:rPr>
          <w:rFonts w:ascii="Arial" w:eastAsia="Calibri" w:hAnsi="Arial" w:cs="Arial"/>
          <w:sz w:val="24"/>
          <w:szCs w:val="24"/>
          <w:lang w:val="sr-Latn-BA"/>
        </w:rPr>
        <w:t xml:space="preserve"> </w:t>
      </w:r>
      <w:r w:rsidR="009648BC" w:rsidRPr="00377091">
        <w:rPr>
          <w:rFonts w:ascii="Arial" w:eastAsia="Calibri" w:hAnsi="Arial" w:cs="Arial"/>
          <w:sz w:val="24"/>
          <w:szCs w:val="24"/>
          <w:lang w:val="sr-Latn-BA"/>
        </w:rPr>
        <w:t>krečnjak i kvarcni pijesak predstavljaju značajan faktor tekućeg i budućeg razvoja općine Breza, međutim isti predstavljaju neobnovljiv resurs. Iz ovoga razloga potrebno je tražiti i nova rješenja u pogledu diversifikacije privrede općine Breza. U ovom pogledu, razvoj poslovnih zona će poslužiti kao poluga za razvoj postojećih i podstaći buduće investicije.Osnovni strateški fokus je svakako usmjeren na ostvarivanje takvog poslovnog ambijenta općine Breza koji se ogleda kroz smanjivanje nezaposlenosti poduzimanjem niza mjera za samozapošljavanje i pokretanja malih i srednjih preduzeća.</w:t>
      </w:r>
    </w:p>
    <w:p w14:paraId="14F631B4" w14:textId="77777777" w:rsidR="009648BC" w:rsidRPr="00377091" w:rsidRDefault="009648BC" w:rsidP="009648BC">
      <w:pPr>
        <w:spacing w:after="120" w:line="240" w:lineRule="auto"/>
        <w:jc w:val="both"/>
        <w:rPr>
          <w:rFonts w:ascii="Arial" w:eastAsia="Calibri" w:hAnsi="Arial" w:cs="Arial"/>
          <w:sz w:val="24"/>
          <w:szCs w:val="24"/>
          <w:lang w:val="sr-Latn-BA"/>
        </w:rPr>
      </w:pPr>
      <w:r w:rsidRPr="00377091">
        <w:rPr>
          <w:rFonts w:ascii="Arial" w:eastAsia="Calibri" w:hAnsi="Arial" w:cs="Arial"/>
          <w:sz w:val="24"/>
          <w:szCs w:val="24"/>
          <w:lang w:val="sr-Latn-BA"/>
        </w:rPr>
        <w:t>U pogledu razvoja poljoprivredne proizvodnje fokus je potrebno staviti na razvoj poljoprivrede bazirane na novim znanjima i tehnologijama, instalacijama novih pogona u poljoprivrednoj proizvodnji. Osnova ovog fokusiranja je na takvim poljoprivrednim proizvodima koji će imati uvećanu tržišnu vrijednost, proizvodima sa produženim rokom trajanja i mogućnostima plasmana ovih proizvoda na nova tržišta.</w:t>
      </w:r>
    </w:p>
    <w:p w14:paraId="43DD7B97" w14:textId="20F07B2F" w:rsidR="009648BC" w:rsidRPr="006469B0" w:rsidRDefault="009648BC" w:rsidP="009648BC">
      <w:pPr>
        <w:spacing w:after="120" w:line="240" w:lineRule="auto"/>
        <w:jc w:val="both"/>
        <w:rPr>
          <w:rFonts w:ascii="Arial" w:eastAsia="Calibri" w:hAnsi="Arial" w:cs="Arial"/>
          <w:sz w:val="24"/>
          <w:szCs w:val="24"/>
          <w:shd w:val="clear" w:color="auto" w:fill="FFFFFF"/>
          <w:lang w:val="sr-Latn-BA"/>
        </w:rPr>
      </w:pPr>
      <w:r w:rsidRPr="006469B0">
        <w:rPr>
          <w:rFonts w:ascii="Arial" w:eastAsia="Calibri" w:hAnsi="Arial" w:cs="Arial"/>
          <w:sz w:val="24"/>
          <w:szCs w:val="24"/>
          <w:lang w:val="sr-Latn-BA"/>
        </w:rPr>
        <w:t xml:space="preserve">Kada se govori o stvaranju pretpostavki za </w:t>
      </w:r>
      <w:r w:rsidR="0000681C" w:rsidRPr="006469B0">
        <w:rPr>
          <w:rFonts w:ascii="Arial" w:eastAsia="Calibri" w:hAnsi="Arial" w:cs="Arial"/>
          <w:sz w:val="24"/>
          <w:szCs w:val="24"/>
          <w:lang w:val="sr-Latn-BA"/>
        </w:rPr>
        <w:t>promociju i korišten</w:t>
      </w:r>
      <w:r w:rsidR="00377091" w:rsidRPr="006469B0">
        <w:rPr>
          <w:rFonts w:ascii="Arial" w:eastAsia="Calibri" w:hAnsi="Arial" w:cs="Arial"/>
          <w:sz w:val="24"/>
          <w:szCs w:val="24"/>
          <w:lang w:val="sr-Latn-BA"/>
        </w:rPr>
        <w:t>je</w:t>
      </w:r>
      <w:r w:rsidR="0000681C" w:rsidRPr="006469B0">
        <w:rPr>
          <w:rFonts w:ascii="Arial" w:eastAsia="Calibri" w:hAnsi="Arial" w:cs="Arial"/>
          <w:sz w:val="24"/>
          <w:szCs w:val="24"/>
          <w:lang w:val="sr-Latn-BA"/>
        </w:rPr>
        <w:t xml:space="preserve"> turističkih potencijala</w:t>
      </w:r>
      <w:r w:rsidRPr="006469B0">
        <w:rPr>
          <w:rFonts w:ascii="Arial" w:eastAsia="Calibri" w:hAnsi="Arial" w:cs="Arial"/>
          <w:sz w:val="24"/>
          <w:szCs w:val="24"/>
          <w:lang w:val="sr-Latn-BA"/>
        </w:rPr>
        <w:t>, one u općini Breza su usmjerene prije svega na sportsko-rekreativni i seoski razvoj turizma. U pogledu sportsko-rekreativnog turizma može se istaknuti postojanje dva stadiona i sportska hala većih kapaciteta pogodnih za održavanje sportskih i kulturnih manifestacija.</w:t>
      </w:r>
      <w:r w:rsidR="00914BA6" w:rsidRPr="006469B0">
        <w:rPr>
          <w:rFonts w:ascii="Arial" w:eastAsia="Calibri" w:hAnsi="Arial" w:cs="Arial"/>
          <w:sz w:val="24"/>
          <w:szCs w:val="24"/>
          <w:lang w:val="sr-Latn-BA"/>
        </w:rPr>
        <w:t xml:space="preserve"> </w:t>
      </w:r>
      <w:r w:rsidRPr="006469B0">
        <w:rPr>
          <w:rFonts w:ascii="Arial" w:eastAsia="Calibri" w:hAnsi="Arial" w:cs="Arial"/>
          <w:sz w:val="24"/>
          <w:szCs w:val="24"/>
          <w:lang w:val="sr-Latn-BA"/>
        </w:rPr>
        <w:t>Posjedovanje olimpijskog bazena u koji je spojena termomineralna voda, a u čijoj blizini se nalaze sportski bazeni i ugostiteljski objekti.</w:t>
      </w:r>
      <w:r w:rsidR="00914BA6" w:rsidRPr="006469B0">
        <w:rPr>
          <w:rFonts w:ascii="Arial" w:eastAsia="Calibri" w:hAnsi="Arial" w:cs="Arial"/>
          <w:sz w:val="24"/>
          <w:szCs w:val="24"/>
          <w:lang w:val="sr-Latn-BA"/>
        </w:rPr>
        <w:t xml:space="preserve"> </w:t>
      </w:r>
      <w:r w:rsidRPr="006469B0">
        <w:rPr>
          <w:rFonts w:ascii="Arial" w:eastAsia="Calibri" w:hAnsi="Arial" w:cs="Arial"/>
          <w:sz w:val="24"/>
          <w:szCs w:val="24"/>
          <w:lang w:val="sr-Latn-BA"/>
        </w:rPr>
        <w:t>U pogledu rekreacije,</w:t>
      </w:r>
      <w:r w:rsidR="00914BA6" w:rsidRPr="006469B0">
        <w:rPr>
          <w:rFonts w:ascii="Arial" w:eastAsia="Calibri" w:hAnsi="Arial" w:cs="Arial"/>
          <w:sz w:val="24"/>
          <w:szCs w:val="24"/>
          <w:lang w:val="sr-Latn-BA"/>
        </w:rPr>
        <w:t xml:space="preserve"> </w:t>
      </w:r>
      <w:r w:rsidRPr="006469B0">
        <w:rPr>
          <w:rFonts w:ascii="Arial" w:eastAsia="Calibri" w:hAnsi="Arial" w:cs="Arial"/>
          <w:sz w:val="24"/>
          <w:szCs w:val="24"/>
          <w:lang w:val="sr-Latn-BA"/>
        </w:rPr>
        <w:t>jedna od najznačajnih je svakako Slivanjska visoravan </w:t>
      </w:r>
      <w:r w:rsidRPr="006469B0">
        <w:rPr>
          <w:rFonts w:ascii="Arial" w:eastAsia="Calibri" w:hAnsi="Arial" w:cs="Arial"/>
          <w:sz w:val="24"/>
          <w:szCs w:val="24"/>
          <w:shd w:val="clear" w:color="auto" w:fill="FFFFFF"/>
          <w:lang w:val="sr-Latn-BA"/>
        </w:rPr>
        <w:t>koja se nalazi na nadmorskoj visini od 800 m, a koja je  idealno mjesto za odmor,</w:t>
      </w:r>
      <w:r w:rsidR="00914BA6" w:rsidRPr="006469B0">
        <w:rPr>
          <w:rFonts w:ascii="Arial" w:eastAsia="Calibri" w:hAnsi="Arial" w:cs="Arial"/>
          <w:sz w:val="24"/>
          <w:szCs w:val="24"/>
          <w:shd w:val="clear" w:color="auto" w:fill="FFFFFF"/>
          <w:lang w:val="sr-Latn-BA"/>
        </w:rPr>
        <w:t xml:space="preserve"> </w:t>
      </w:r>
      <w:r w:rsidRPr="006469B0">
        <w:rPr>
          <w:rFonts w:ascii="Arial" w:eastAsia="Calibri" w:hAnsi="Arial" w:cs="Arial"/>
          <w:sz w:val="24"/>
          <w:szCs w:val="24"/>
          <w:shd w:val="clear" w:color="auto" w:fill="FFFFFF"/>
          <w:lang w:val="sr-Latn-BA"/>
        </w:rPr>
        <w:t>rekreaciju,</w:t>
      </w:r>
      <w:r w:rsidR="00914BA6" w:rsidRPr="006469B0">
        <w:rPr>
          <w:rFonts w:ascii="Arial" w:eastAsia="Calibri" w:hAnsi="Arial" w:cs="Arial"/>
          <w:sz w:val="24"/>
          <w:szCs w:val="24"/>
          <w:shd w:val="clear" w:color="auto" w:fill="FFFFFF"/>
          <w:lang w:val="sr-Latn-BA"/>
        </w:rPr>
        <w:t xml:space="preserve"> </w:t>
      </w:r>
      <w:r w:rsidRPr="006469B0">
        <w:rPr>
          <w:rFonts w:ascii="Arial" w:eastAsia="Calibri" w:hAnsi="Arial" w:cs="Arial"/>
          <w:sz w:val="24"/>
          <w:szCs w:val="24"/>
          <w:shd w:val="clear" w:color="auto" w:fill="FFFFFF"/>
          <w:lang w:val="sr-Latn-BA"/>
        </w:rPr>
        <w:t>lov,</w:t>
      </w:r>
      <w:r w:rsidR="00914BA6" w:rsidRPr="006469B0">
        <w:rPr>
          <w:rFonts w:ascii="Arial" w:eastAsia="Calibri" w:hAnsi="Arial" w:cs="Arial"/>
          <w:sz w:val="24"/>
          <w:szCs w:val="24"/>
          <w:shd w:val="clear" w:color="auto" w:fill="FFFFFF"/>
          <w:lang w:val="sr-Latn-BA"/>
        </w:rPr>
        <w:t xml:space="preserve"> </w:t>
      </w:r>
      <w:r w:rsidRPr="006469B0">
        <w:rPr>
          <w:rFonts w:ascii="Arial" w:eastAsia="Calibri" w:hAnsi="Arial" w:cs="Arial"/>
          <w:sz w:val="24"/>
          <w:szCs w:val="24"/>
          <w:shd w:val="clear" w:color="auto" w:fill="FFFFFF"/>
          <w:lang w:val="sr-Latn-BA"/>
        </w:rPr>
        <w:t>planinarenje i prikupljanje ljekovitog bilja.</w:t>
      </w:r>
      <w:r w:rsidR="00914BA6" w:rsidRPr="006469B0">
        <w:rPr>
          <w:rFonts w:ascii="Arial" w:eastAsia="Calibri" w:hAnsi="Arial" w:cs="Arial"/>
          <w:sz w:val="24"/>
          <w:szCs w:val="24"/>
          <w:shd w:val="clear" w:color="auto" w:fill="FFFFFF"/>
          <w:lang w:val="sr-Latn-BA"/>
        </w:rPr>
        <w:t xml:space="preserve"> </w:t>
      </w:r>
      <w:r w:rsidRPr="006469B0">
        <w:rPr>
          <w:rFonts w:ascii="Arial" w:eastAsia="Calibri" w:hAnsi="Arial" w:cs="Arial"/>
          <w:sz w:val="24"/>
          <w:szCs w:val="24"/>
          <w:shd w:val="clear" w:color="auto" w:fill="FFFFFF"/>
          <w:lang w:val="sr-Latn-BA"/>
        </w:rPr>
        <w:t>U sklopu visoravni se nalazi i turističko naselje Hrasno koje predstavlja veliki potencijal za proširenje seoskog turizma. Šumski put</w:t>
      </w:r>
      <w:r w:rsidR="00914BA6" w:rsidRPr="006469B0">
        <w:rPr>
          <w:rFonts w:ascii="Arial" w:eastAsia="Calibri" w:hAnsi="Arial" w:cs="Arial"/>
          <w:sz w:val="24"/>
          <w:szCs w:val="24"/>
          <w:shd w:val="clear" w:color="auto" w:fill="FFFFFF"/>
          <w:lang w:val="sr-Latn-BA"/>
        </w:rPr>
        <w:t xml:space="preserve"> </w:t>
      </w:r>
      <w:r w:rsidRPr="006469B0">
        <w:rPr>
          <w:rFonts w:ascii="Arial" w:eastAsia="Calibri" w:hAnsi="Arial" w:cs="Arial"/>
          <w:sz w:val="24"/>
          <w:szCs w:val="24"/>
          <w:shd w:val="clear" w:color="auto" w:fill="FFFFFF"/>
          <w:lang w:val="sr-Latn-BA"/>
        </w:rPr>
        <w:t>(staza) Hrasno- Valhinje</w:t>
      </w:r>
      <w:r w:rsidR="00914BA6" w:rsidRPr="006469B0">
        <w:rPr>
          <w:rFonts w:ascii="Arial" w:eastAsia="Calibri" w:hAnsi="Arial" w:cs="Arial"/>
          <w:sz w:val="24"/>
          <w:szCs w:val="24"/>
          <w:shd w:val="clear" w:color="auto" w:fill="FFFFFF"/>
          <w:lang w:val="sr-Latn-BA"/>
        </w:rPr>
        <w:t xml:space="preserve"> </w:t>
      </w:r>
      <w:r w:rsidRPr="006469B0">
        <w:rPr>
          <w:rFonts w:ascii="Arial" w:eastAsia="Calibri" w:hAnsi="Arial" w:cs="Arial"/>
          <w:sz w:val="24"/>
          <w:szCs w:val="24"/>
          <w:shd w:val="clear" w:color="auto" w:fill="FFFFFF"/>
          <w:lang w:val="sr-Latn-BA"/>
        </w:rPr>
        <w:t>-</w:t>
      </w:r>
      <w:r w:rsidR="00914BA6" w:rsidRPr="006469B0">
        <w:rPr>
          <w:rFonts w:ascii="Arial" w:eastAsia="Calibri" w:hAnsi="Arial" w:cs="Arial"/>
          <w:sz w:val="24"/>
          <w:szCs w:val="24"/>
          <w:shd w:val="clear" w:color="auto" w:fill="FFFFFF"/>
          <w:lang w:val="sr-Latn-BA"/>
        </w:rPr>
        <w:t xml:space="preserve"> </w:t>
      </w:r>
      <w:r w:rsidRPr="006469B0">
        <w:rPr>
          <w:rFonts w:ascii="Arial" w:eastAsia="Calibri" w:hAnsi="Arial" w:cs="Arial"/>
          <w:sz w:val="24"/>
          <w:szCs w:val="24"/>
          <w:shd w:val="clear" w:color="auto" w:fill="FFFFFF"/>
          <w:lang w:val="sr-Latn-BA"/>
        </w:rPr>
        <w:t>Krčmari  je pogodan za trčanje,</w:t>
      </w:r>
      <w:r w:rsidR="00914BA6" w:rsidRPr="006469B0">
        <w:rPr>
          <w:rFonts w:ascii="Arial" w:eastAsia="Calibri" w:hAnsi="Arial" w:cs="Arial"/>
          <w:sz w:val="24"/>
          <w:szCs w:val="24"/>
          <w:shd w:val="clear" w:color="auto" w:fill="FFFFFF"/>
          <w:lang w:val="sr-Latn-BA"/>
        </w:rPr>
        <w:t xml:space="preserve"> </w:t>
      </w:r>
      <w:r w:rsidRPr="006469B0">
        <w:rPr>
          <w:rFonts w:ascii="Arial" w:eastAsia="Calibri" w:hAnsi="Arial" w:cs="Arial"/>
          <w:sz w:val="24"/>
          <w:szCs w:val="24"/>
          <w:shd w:val="clear" w:color="auto" w:fill="FFFFFF"/>
          <w:lang w:val="sr-Latn-BA"/>
        </w:rPr>
        <w:t>šetanje i uživanje u čistom zraku.</w:t>
      </w:r>
      <w:r w:rsidR="00914BA6" w:rsidRPr="006469B0">
        <w:rPr>
          <w:rFonts w:ascii="Arial" w:eastAsia="Calibri" w:hAnsi="Arial" w:cs="Arial"/>
          <w:sz w:val="24"/>
          <w:szCs w:val="24"/>
          <w:shd w:val="clear" w:color="auto" w:fill="FFFFFF"/>
          <w:lang w:val="sr-Latn-BA"/>
        </w:rPr>
        <w:t xml:space="preserve"> </w:t>
      </w:r>
      <w:r w:rsidRPr="006469B0">
        <w:rPr>
          <w:rFonts w:ascii="Arial" w:eastAsia="Calibri" w:hAnsi="Arial" w:cs="Arial"/>
          <w:sz w:val="24"/>
          <w:szCs w:val="24"/>
          <w:shd w:val="clear" w:color="auto" w:fill="FFFFFF"/>
          <w:lang w:val="sr-Latn-BA"/>
        </w:rPr>
        <w:t>Navedena lokacija je idealna za pravljenje sportsko-rekreativnih terena sa bungalovima</w:t>
      </w:r>
      <w:r w:rsidR="00B77219" w:rsidRPr="006469B0">
        <w:rPr>
          <w:rFonts w:ascii="Arial" w:eastAsia="Calibri" w:hAnsi="Arial" w:cs="Arial"/>
          <w:sz w:val="24"/>
          <w:szCs w:val="24"/>
          <w:shd w:val="clear" w:color="auto" w:fill="FFFFFF"/>
          <w:lang w:val="sr-Latn-BA"/>
        </w:rPr>
        <w:t>, šadrvanima i klupama za krači predah</w:t>
      </w:r>
      <w:r w:rsidRPr="006469B0">
        <w:rPr>
          <w:rFonts w:ascii="Arial" w:eastAsia="Calibri" w:hAnsi="Arial" w:cs="Arial"/>
          <w:sz w:val="24"/>
          <w:szCs w:val="24"/>
          <w:shd w:val="clear" w:color="auto" w:fill="FFFFFF"/>
          <w:lang w:val="sr-Latn-BA"/>
        </w:rPr>
        <w:t>. Idući od Hrasna prema Slivnu-Orahovu postoji mogućnost korištenja poljoprivrednih proizvoda.</w:t>
      </w:r>
      <w:r w:rsidR="006469B0" w:rsidRPr="006469B0">
        <w:rPr>
          <w:rFonts w:ascii="Arial" w:eastAsia="Calibri" w:hAnsi="Arial" w:cs="Arial"/>
          <w:sz w:val="24"/>
          <w:szCs w:val="24"/>
          <w:shd w:val="clear" w:color="auto" w:fill="FFFFFF"/>
          <w:lang w:val="sr-Latn-BA"/>
        </w:rPr>
        <w:t xml:space="preserve"> </w:t>
      </w:r>
      <w:r w:rsidRPr="006469B0">
        <w:rPr>
          <w:rFonts w:ascii="Arial" w:eastAsia="Calibri" w:hAnsi="Arial" w:cs="Arial"/>
          <w:sz w:val="24"/>
          <w:szCs w:val="24"/>
          <w:shd w:val="clear" w:color="auto" w:fill="FFFFFF"/>
          <w:lang w:val="sr-Latn-BA"/>
        </w:rPr>
        <w:t>Na navedenoj lokaciji je dosta stambenih kuća koje se ne koriste za stanovanje, uz odgovarajuće investicije predstavljaju pogodno tlo za razvoj seoskog turizma</w:t>
      </w:r>
      <w:r w:rsidRPr="006469B0">
        <w:rPr>
          <w:rFonts w:ascii="Arial" w:eastAsia="Calibri" w:hAnsi="Arial" w:cs="Arial"/>
          <w:color w:val="FF0000"/>
          <w:sz w:val="24"/>
          <w:szCs w:val="24"/>
          <w:shd w:val="clear" w:color="auto" w:fill="FFFFFF"/>
          <w:lang w:val="sr-Latn-BA"/>
        </w:rPr>
        <w:t xml:space="preserve">. </w:t>
      </w:r>
      <w:r w:rsidRPr="006469B0">
        <w:rPr>
          <w:rFonts w:ascii="Arial" w:eastAsia="Calibri" w:hAnsi="Arial" w:cs="Arial"/>
          <w:sz w:val="24"/>
          <w:szCs w:val="24"/>
          <w:shd w:val="clear" w:color="auto" w:fill="FFFFFF"/>
          <w:lang w:val="sr-Latn-BA"/>
        </w:rPr>
        <w:t>Poslije  Orahova se nalazi Mahmutović rijeka u kojoj se nalazi stara škola koja je pogodna za adaptaciju i održavanje škole u prirodi, koja je nekad i postojala.</w:t>
      </w:r>
      <w:r w:rsidR="006469B0" w:rsidRPr="006469B0">
        <w:rPr>
          <w:rFonts w:ascii="Arial" w:eastAsia="Calibri" w:hAnsi="Arial" w:cs="Arial"/>
          <w:sz w:val="24"/>
          <w:szCs w:val="24"/>
          <w:shd w:val="clear" w:color="auto" w:fill="FFFFFF"/>
          <w:lang w:val="sr-Latn-BA"/>
        </w:rPr>
        <w:t xml:space="preserve"> </w:t>
      </w:r>
      <w:r w:rsidRPr="006469B0">
        <w:rPr>
          <w:rFonts w:ascii="Arial" w:eastAsia="Calibri" w:hAnsi="Arial" w:cs="Arial"/>
          <w:sz w:val="24"/>
          <w:szCs w:val="24"/>
          <w:shd w:val="clear" w:color="auto" w:fill="FFFFFF"/>
          <w:lang w:val="sr-Latn-BA"/>
        </w:rPr>
        <w:t xml:space="preserve">Kanjon Misoče od Mahmutović Rijeke do Nasića je idealan za biciklizam, ribolov i odmor u netaknutoj prirodi. </w:t>
      </w:r>
    </w:p>
    <w:p w14:paraId="568B4199" w14:textId="6579C3FB" w:rsidR="009648BC" w:rsidRPr="000238D2" w:rsidRDefault="00C41DE8" w:rsidP="009648BC">
      <w:pPr>
        <w:spacing w:after="120" w:line="240" w:lineRule="auto"/>
        <w:jc w:val="both"/>
        <w:rPr>
          <w:rFonts w:ascii="Arial" w:eastAsia="Calibri" w:hAnsi="Arial" w:cs="Arial"/>
          <w:sz w:val="24"/>
          <w:szCs w:val="24"/>
          <w:lang w:val="sr-Latn-BA"/>
        </w:rPr>
      </w:pPr>
      <w:r w:rsidRPr="000238D2">
        <w:rPr>
          <w:rFonts w:ascii="Arial" w:eastAsia="Calibri" w:hAnsi="Arial" w:cs="Arial"/>
          <w:sz w:val="24"/>
          <w:szCs w:val="24"/>
          <w:lang w:val="sr-Latn-BA"/>
        </w:rPr>
        <w:t>Realizacija strateškog cilja 2.</w:t>
      </w:r>
      <w:r w:rsidR="00595AC3" w:rsidRPr="000238D2">
        <w:rPr>
          <w:rFonts w:ascii="Arial" w:hAnsi="Arial" w:cs="Arial"/>
          <w:sz w:val="24"/>
          <w:szCs w:val="24"/>
        </w:rPr>
        <w:t xml:space="preserve"> </w:t>
      </w:r>
      <w:r w:rsidR="00595AC3" w:rsidRPr="000238D2">
        <w:rPr>
          <w:rFonts w:ascii="Arial" w:hAnsi="Arial" w:cs="Arial"/>
          <w:b/>
          <w:bCs/>
          <w:sz w:val="24"/>
          <w:szCs w:val="24"/>
        </w:rPr>
        <w:t>Unaprijeđen društveni život svih kategorija stanovništva</w:t>
      </w:r>
      <w:r w:rsidR="00595AC3" w:rsidRPr="000238D2">
        <w:rPr>
          <w:rFonts w:ascii="Arial" w:eastAsia="Calibri" w:hAnsi="Arial" w:cs="Arial"/>
          <w:sz w:val="24"/>
          <w:szCs w:val="24"/>
          <w:lang w:val="sr-Latn-BA"/>
        </w:rPr>
        <w:t xml:space="preserve"> realizirati će se  kroz </w:t>
      </w:r>
      <w:r w:rsidR="00532A38" w:rsidRPr="000238D2">
        <w:rPr>
          <w:rFonts w:ascii="Arial" w:eastAsia="Calibri" w:hAnsi="Arial" w:cs="Arial"/>
          <w:sz w:val="24"/>
          <w:szCs w:val="24"/>
          <w:lang w:val="sr-Latn-BA"/>
        </w:rPr>
        <w:t xml:space="preserve">2 </w:t>
      </w:r>
      <w:r w:rsidR="00595AC3" w:rsidRPr="000238D2">
        <w:rPr>
          <w:rFonts w:ascii="Arial" w:eastAsia="Calibri" w:hAnsi="Arial" w:cs="Arial"/>
          <w:sz w:val="24"/>
          <w:szCs w:val="24"/>
          <w:lang w:val="sr-Latn-BA"/>
        </w:rPr>
        <w:t>programa, i to:</w:t>
      </w:r>
      <w:r w:rsidR="000E3322" w:rsidRPr="000238D2">
        <w:rPr>
          <w:rFonts w:ascii="Arial" w:eastAsia="Calibri" w:hAnsi="Arial" w:cs="Arial"/>
          <w:sz w:val="24"/>
          <w:szCs w:val="24"/>
          <w:lang w:val="sr-Latn-BA"/>
        </w:rPr>
        <w:t xml:space="preserve"> </w:t>
      </w:r>
      <w:r w:rsidR="00EF614A" w:rsidRPr="000238D2">
        <w:rPr>
          <w:rFonts w:ascii="Arial" w:eastAsia="Calibri" w:hAnsi="Arial" w:cs="Arial"/>
          <w:b/>
          <w:bCs/>
          <w:sz w:val="24"/>
          <w:szCs w:val="24"/>
          <w:lang w:val="sr-Latn-BA"/>
        </w:rPr>
        <w:t xml:space="preserve">Podrška inicijativama </w:t>
      </w:r>
      <w:r w:rsidR="00851DC9" w:rsidRPr="000238D2">
        <w:rPr>
          <w:rFonts w:ascii="Arial" w:eastAsia="Calibri" w:hAnsi="Arial" w:cs="Arial"/>
          <w:b/>
          <w:bCs/>
          <w:sz w:val="24"/>
          <w:szCs w:val="24"/>
          <w:lang w:val="sr-Latn-BA"/>
        </w:rPr>
        <w:t>obrazovnih institucija</w:t>
      </w:r>
      <w:r w:rsidR="00851DC9" w:rsidRPr="000238D2">
        <w:rPr>
          <w:rFonts w:ascii="Arial" w:eastAsia="Calibri" w:hAnsi="Arial" w:cs="Arial"/>
          <w:sz w:val="24"/>
          <w:szCs w:val="24"/>
          <w:lang w:val="sr-Latn-BA"/>
        </w:rPr>
        <w:t>, fokus</w:t>
      </w:r>
      <w:r w:rsidR="0022432C" w:rsidRPr="000238D2">
        <w:rPr>
          <w:rFonts w:ascii="Arial" w:eastAsia="Calibri" w:hAnsi="Arial" w:cs="Arial"/>
          <w:sz w:val="24"/>
          <w:szCs w:val="24"/>
          <w:lang w:val="sr-Latn-BA"/>
        </w:rPr>
        <w:t xml:space="preserve"> je</w:t>
      </w:r>
      <w:r w:rsidR="00851DC9" w:rsidRPr="000238D2">
        <w:rPr>
          <w:rFonts w:ascii="Arial" w:eastAsia="Calibri" w:hAnsi="Arial" w:cs="Arial"/>
          <w:sz w:val="24"/>
          <w:szCs w:val="24"/>
          <w:lang w:val="sr-Latn-BA"/>
        </w:rPr>
        <w:t xml:space="preserve"> stavljen na </w:t>
      </w:r>
      <w:r w:rsidR="000E3322" w:rsidRPr="000238D2">
        <w:rPr>
          <w:rFonts w:ascii="Arial" w:eastAsia="Calibri" w:hAnsi="Arial" w:cs="Arial"/>
          <w:sz w:val="24"/>
          <w:szCs w:val="24"/>
          <w:lang w:val="sr-Latn-BA"/>
        </w:rPr>
        <w:t>k</w:t>
      </w:r>
      <w:r w:rsidR="00E57393" w:rsidRPr="000238D2">
        <w:rPr>
          <w:rFonts w:ascii="Arial" w:eastAsia="Calibri" w:hAnsi="Arial" w:cs="Arial"/>
          <w:sz w:val="24"/>
          <w:szCs w:val="24"/>
          <w:lang w:val="sr-Latn-BA"/>
        </w:rPr>
        <w:t xml:space="preserve">valitet života građana </w:t>
      </w:r>
      <w:r w:rsidR="00A56C00" w:rsidRPr="000238D2">
        <w:rPr>
          <w:rFonts w:ascii="Arial" w:eastAsia="Calibri" w:hAnsi="Arial" w:cs="Arial"/>
          <w:sz w:val="24"/>
          <w:szCs w:val="24"/>
          <w:lang w:val="sr-Latn-BA"/>
        </w:rPr>
        <w:t>kroz unapređenje</w:t>
      </w:r>
      <w:r w:rsidR="00E57393" w:rsidRPr="000238D2">
        <w:rPr>
          <w:rFonts w:ascii="Arial" w:eastAsia="Calibri" w:hAnsi="Arial" w:cs="Arial"/>
          <w:sz w:val="24"/>
          <w:szCs w:val="24"/>
          <w:lang w:val="sr-Latn-BA"/>
        </w:rPr>
        <w:t xml:space="preserve"> osnovnog i srednjeg obrazovanja</w:t>
      </w:r>
      <w:r w:rsidR="006563A8" w:rsidRPr="000238D2">
        <w:rPr>
          <w:rFonts w:ascii="Arial" w:eastAsia="Calibri" w:hAnsi="Arial" w:cs="Arial"/>
          <w:sz w:val="24"/>
          <w:szCs w:val="24"/>
          <w:lang w:val="sr-Latn-BA"/>
        </w:rPr>
        <w:t>.</w:t>
      </w:r>
      <w:r w:rsidR="004A6B29" w:rsidRPr="000238D2">
        <w:rPr>
          <w:rFonts w:ascii="Arial" w:eastAsia="Calibri" w:hAnsi="Arial" w:cs="Arial"/>
          <w:sz w:val="24"/>
          <w:szCs w:val="24"/>
          <w:lang w:val="sr-Latn-BA"/>
        </w:rPr>
        <w:t>Druga</w:t>
      </w:r>
      <w:r w:rsidR="006563A8" w:rsidRPr="000238D2">
        <w:rPr>
          <w:rFonts w:ascii="Arial" w:eastAsia="Calibri" w:hAnsi="Arial" w:cs="Arial"/>
          <w:sz w:val="24"/>
          <w:szCs w:val="24"/>
          <w:lang w:val="sr-Latn-BA"/>
        </w:rPr>
        <w:t xml:space="preserve"> mjera </w:t>
      </w:r>
      <w:r w:rsidR="004A6B29" w:rsidRPr="000238D2">
        <w:rPr>
          <w:rFonts w:ascii="Arial" w:eastAsia="Calibri" w:hAnsi="Arial" w:cs="Arial"/>
          <w:sz w:val="24"/>
          <w:szCs w:val="24"/>
          <w:lang w:val="sr-Latn-BA"/>
        </w:rPr>
        <w:t xml:space="preserve"> </w:t>
      </w:r>
      <w:r w:rsidR="00BB4EA7" w:rsidRPr="000238D2">
        <w:rPr>
          <w:rFonts w:ascii="Arial" w:eastAsia="Calibri" w:hAnsi="Arial" w:cs="Arial"/>
          <w:sz w:val="24"/>
          <w:szCs w:val="24"/>
          <w:lang w:val="sr-Latn-BA"/>
        </w:rPr>
        <w:t>je</w:t>
      </w:r>
      <w:r w:rsidR="004A6B29" w:rsidRPr="000238D2">
        <w:rPr>
          <w:rFonts w:ascii="Arial" w:eastAsia="Calibri" w:hAnsi="Arial" w:cs="Arial"/>
          <w:sz w:val="24"/>
          <w:szCs w:val="24"/>
          <w:lang w:val="sr-Latn-BA"/>
        </w:rPr>
        <w:t xml:space="preserve"> </w:t>
      </w:r>
      <w:r w:rsidR="00A50CC2" w:rsidRPr="000238D2">
        <w:rPr>
          <w:rFonts w:ascii="Arial" w:eastAsia="Calibri" w:hAnsi="Arial" w:cs="Arial"/>
          <w:b/>
          <w:bCs/>
          <w:sz w:val="24"/>
          <w:szCs w:val="24"/>
          <w:lang w:val="sr-Latn-BA"/>
        </w:rPr>
        <w:t>Unapređenje zdravstva i socijalne zaštite građana</w:t>
      </w:r>
      <w:r w:rsidR="00A50CC2" w:rsidRPr="000238D2">
        <w:rPr>
          <w:rFonts w:ascii="Arial" w:eastAsia="Calibri" w:hAnsi="Arial" w:cs="Arial"/>
          <w:sz w:val="24"/>
          <w:szCs w:val="24"/>
          <w:lang w:val="sr-Latn-BA"/>
        </w:rPr>
        <w:t xml:space="preserve"> koji će se realizirati kroz unapređenje</w:t>
      </w:r>
      <w:r w:rsidR="006563A8" w:rsidRPr="000238D2">
        <w:rPr>
          <w:rFonts w:ascii="Arial" w:eastAsia="Calibri" w:hAnsi="Arial" w:cs="Arial"/>
          <w:sz w:val="24"/>
          <w:szCs w:val="24"/>
          <w:lang w:val="sr-Latn-BA"/>
        </w:rPr>
        <w:t xml:space="preserve"> zdravstva i socijane zaštite građana</w:t>
      </w:r>
      <w:r w:rsidR="00FE7DB6" w:rsidRPr="000238D2">
        <w:rPr>
          <w:rFonts w:ascii="Arial" w:eastAsia="Calibri" w:hAnsi="Arial" w:cs="Arial"/>
          <w:sz w:val="24"/>
          <w:szCs w:val="24"/>
          <w:lang w:val="sr-Latn-BA"/>
        </w:rPr>
        <w:t xml:space="preserve">, </w:t>
      </w:r>
      <w:r w:rsidR="00E57393" w:rsidRPr="000238D2">
        <w:rPr>
          <w:rFonts w:ascii="Arial" w:eastAsia="Calibri" w:hAnsi="Arial" w:cs="Arial"/>
          <w:sz w:val="24"/>
          <w:szCs w:val="24"/>
          <w:lang w:val="sr-Latn-BA"/>
        </w:rPr>
        <w:t xml:space="preserve">usluga javne uprave, izgradnji društvene infrastrukture sporta i kulture. </w:t>
      </w:r>
      <w:r w:rsidR="009648BC" w:rsidRPr="000238D2">
        <w:rPr>
          <w:rFonts w:ascii="Arial" w:eastAsia="Calibri" w:hAnsi="Arial" w:cs="Arial"/>
          <w:sz w:val="24"/>
          <w:szCs w:val="24"/>
          <w:lang w:val="sr-Latn-BA"/>
        </w:rPr>
        <w:t xml:space="preserve"> Općina Breza mora iskoristiti svoje prednosti, posebno prednosti u blizini većih urbanih centara u BiH, te postati mjesto atraktivno za život i rad svih kategorija društva, djece, mladih, žena, radno aktivnih, starijih osoba ali i svih osoba kojima je potrebna posebna socijalna briga. S obzirom na određene negativne trendove, posebno negativan </w:t>
      </w:r>
      <w:r w:rsidR="009648BC" w:rsidRPr="000238D2">
        <w:rPr>
          <w:rFonts w:ascii="Arial" w:eastAsia="Calibri" w:hAnsi="Arial" w:cs="Arial"/>
          <w:sz w:val="24"/>
          <w:szCs w:val="24"/>
          <w:lang w:val="sr-Latn-BA"/>
        </w:rPr>
        <w:lastRenderedPageBreak/>
        <w:t>migracioni saldo, sve relevantne i ključne zainteresovane strane moraju preduzeti proaktivnu ulogu u realizaciji budućih projekata koji će unaprijediti postojeće stanje kvaliteta života građana općine Breza.</w:t>
      </w:r>
    </w:p>
    <w:p w14:paraId="3760786E" w14:textId="2C5BC70F" w:rsidR="009648BC" w:rsidRPr="00485BD3" w:rsidRDefault="004E15EA" w:rsidP="009648BC">
      <w:pPr>
        <w:spacing w:after="120" w:line="240" w:lineRule="auto"/>
        <w:jc w:val="both"/>
        <w:rPr>
          <w:rFonts w:ascii="Arial" w:eastAsia="Calibri" w:hAnsi="Arial" w:cs="Arial"/>
          <w:sz w:val="24"/>
          <w:szCs w:val="24"/>
          <w:lang w:val="sr-Latn-BA"/>
        </w:rPr>
      </w:pPr>
      <w:r w:rsidRPr="00485BD3">
        <w:rPr>
          <w:rFonts w:ascii="Arial" w:eastAsia="Calibri" w:hAnsi="Arial" w:cs="Arial"/>
          <w:sz w:val="24"/>
          <w:szCs w:val="24"/>
          <w:lang w:val="sr-Latn-BA"/>
        </w:rPr>
        <w:t>Strateški cilj 3.</w:t>
      </w:r>
      <w:r w:rsidR="00C726F6" w:rsidRPr="00485BD3">
        <w:rPr>
          <w:rFonts w:ascii="Arial" w:eastAsia="Calibri" w:hAnsi="Arial" w:cs="Arial"/>
          <w:sz w:val="24"/>
          <w:szCs w:val="24"/>
          <w:lang w:val="sr-Latn-BA"/>
        </w:rPr>
        <w:t xml:space="preserve"> </w:t>
      </w:r>
      <w:r w:rsidR="00C726F6" w:rsidRPr="00485BD3">
        <w:rPr>
          <w:rFonts w:ascii="Arial" w:hAnsi="Arial" w:cs="Arial"/>
          <w:sz w:val="24"/>
          <w:szCs w:val="24"/>
        </w:rPr>
        <w:t>Unaprijeđena zaštita okoliša i prirodnih resursa</w:t>
      </w:r>
      <w:r w:rsidR="005639E9" w:rsidRPr="00485BD3">
        <w:rPr>
          <w:rFonts w:ascii="Arial" w:eastAsia="Calibri" w:hAnsi="Arial" w:cs="Arial"/>
          <w:sz w:val="24"/>
          <w:szCs w:val="24"/>
          <w:lang w:val="sr-Latn-BA"/>
        </w:rPr>
        <w:t xml:space="preserve"> </w:t>
      </w:r>
      <w:r w:rsidR="00C726F6" w:rsidRPr="00485BD3">
        <w:rPr>
          <w:rFonts w:ascii="Arial" w:eastAsia="Calibri" w:hAnsi="Arial" w:cs="Arial"/>
          <w:sz w:val="24"/>
          <w:szCs w:val="24"/>
          <w:lang w:val="sr-Latn-BA"/>
        </w:rPr>
        <w:t>odnosi</w:t>
      </w:r>
      <w:r w:rsidR="005639E9" w:rsidRPr="00485BD3">
        <w:rPr>
          <w:rFonts w:ascii="Arial" w:eastAsia="Calibri" w:hAnsi="Arial" w:cs="Arial"/>
          <w:sz w:val="24"/>
          <w:szCs w:val="24"/>
          <w:lang w:val="sr-Latn-BA"/>
        </w:rPr>
        <w:t xml:space="preserve"> se</w:t>
      </w:r>
      <w:r w:rsidR="00C726F6" w:rsidRPr="00485BD3">
        <w:rPr>
          <w:rFonts w:ascii="Arial" w:eastAsia="Calibri" w:hAnsi="Arial" w:cs="Arial"/>
          <w:sz w:val="24"/>
          <w:szCs w:val="24"/>
          <w:lang w:val="sr-Latn-BA"/>
        </w:rPr>
        <w:t xml:space="preserve"> na </w:t>
      </w:r>
      <w:r w:rsidR="009648BC" w:rsidRPr="00485BD3">
        <w:rPr>
          <w:rFonts w:ascii="Arial" w:eastAsia="Calibri" w:hAnsi="Arial" w:cs="Arial"/>
          <w:sz w:val="24"/>
          <w:szCs w:val="24"/>
          <w:lang w:val="sr-Latn-BA"/>
        </w:rPr>
        <w:t>racionalno korištenj</w:t>
      </w:r>
      <w:r w:rsidR="00C726F6" w:rsidRPr="00485BD3">
        <w:rPr>
          <w:rFonts w:ascii="Arial" w:eastAsia="Calibri" w:hAnsi="Arial" w:cs="Arial"/>
          <w:sz w:val="24"/>
          <w:szCs w:val="24"/>
          <w:lang w:val="sr-Latn-BA"/>
        </w:rPr>
        <w:t>e</w:t>
      </w:r>
      <w:r w:rsidR="009648BC" w:rsidRPr="00485BD3">
        <w:rPr>
          <w:rFonts w:ascii="Arial" w:eastAsia="Calibri" w:hAnsi="Arial" w:cs="Arial"/>
          <w:sz w:val="24"/>
          <w:szCs w:val="24"/>
          <w:lang w:val="sr-Latn-BA"/>
        </w:rPr>
        <w:t xml:space="preserve"> prirodnih resursa i zaštiti okoline, kroz poduzimanje niza mjera u pogledu zaštite tla, vode i vazduha općine Breza. Posebnu pažnju potrebno je usmjeriti na rješavanje problematike odlaganja otpada, jer postojeće stanje u pogledu odlaganje istog nije održivo. Takođe, dugoročno rješavanje problema vodovodne i kanalizacione infrastrukture i smanjenje izrazito visokih gubitaka vode predstavljaju imperativ u budućim projektnim aktivnostima. Isto tako zaštita od prirodnih i drugih nesreća te jačanje materijalnih i ljudskih kapaciteta u pogledu prevencije, ali i novim mjerama energetske efikasnosti, posebno u javnim objektima i javnoj rasvjeti. Sve ove projektne aktivnosti treba da vode ka sinergetskom efektu, stvarajući ugodniji ambijent za življenje, rad i ostanak u općini Breza.</w:t>
      </w:r>
    </w:p>
    <w:p w14:paraId="33B2D159" w14:textId="77777777" w:rsidR="009648BC" w:rsidRPr="00485BD3" w:rsidRDefault="009648BC" w:rsidP="00A6052E">
      <w:pPr>
        <w:spacing w:after="0" w:line="240" w:lineRule="auto"/>
        <w:rPr>
          <w:rFonts w:ascii="Arial" w:eastAsia="Times New Roman" w:hAnsi="Arial" w:cs="Arial"/>
          <w:sz w:val="24"/>
          <w:szCs w:val="24"/>
          <w:lang w:val="sr-Latn-BA" w:eastAsia="hr-HR"/>
        </w:rPr>
      </w:pPr>
    </w:p>
    <w:p w14:paraId="63D9B73F" w14:textId="492F9613" w:rsidR="009B52DC" w:rsidRPr="00485BD3" w:rsidRDefault="009B52DC" w:rsidP="009B52DC">
      <w:pPr>
        <w:pStyle w:val="ListParagraph"/>
        <w:numPr>
          <w:ilvl w:val="0"/>
          <w:numId w:val="1"/>
        </w:numPr>
        <w:jc w:val="both"/>
        <w:rPr>
          <w:rFonts w:ascii="Arial" w:hAnsi="Arial" w:cs="Arial"/>
          <w:b/>
          <w:bCs/>
          <w:sz w:val="24"/>
          <w:szCs w:val="24"/>
        </w:rPr>
      </w:pPr>
      <w:r w:rsidRPr="00485BD3">
        <w:rPr>
          <w:rFonts w:ascii="Arial" w:hAnsi="Arial" w:cs="Arial"/>
          <w:b/>
          <w:bCs/>
          <w:sz w:val="24"/>
          <w:szCs w:val="24"/>
        </w:rPr>
        <w:t>Prioriteti,</w:t>
      </w:r>
      <w:r w:rsidR="006932C7" w:rsidRPr="00485BD3">
        <w:rPr>
          <w:rFonts w:ascii="Arial" w:hAnsi="Arial" w:cs="Arial"/>
          <w:b/>
          <w:bCs/>
          <w:sz w:val="24"/>
          <w:szCs w:val="24"/>
        </w:rPr>
        <w:t xml:space="preserve"> </w:t>
      </w:r>
      <w:r w:rsidRPr="00485BD3">
        <w:rPr>
          <w:rFonts w:ascii="Arial" w:hAnsi="Arial" w:cs="Arial"/>
          <w:b/>
          <w:bCs/>
          <w:sz w:val="24"/>
          <w:szCs w:val="24"/>
        </w:rPr>
        <w:t>mjere i strateški projekti</w:t>
      </w:r>
    </w:p>
    <w:p w14:paraId="4F933C59" w14:textId="77777777" w:rsidR="00991442" w:rsidRPr="00485BD3" w:rsidRDefault="0034424D" w:rsidP="006A7A3D">
      <w:pPr>
        <w:jc w:val="both"/>
        <w:rPr>
          <w:rFonts w:ascii="Arial" w:hAnsi="Arial" w:cs="Arial"/>
          <w:sz w:val="24"/>
          <w:szCs w:val="24"/>
        </w:rPr>
      </w:pPr>
      <w:r w:rsidRPr="00485BD3">
        <w:rPr>
          <w:rFonts w:ascii="Arial" w:hAnsi="Arial" w:cs="Arial"/>
          <w:sz w:val="24"/>
          <w:szCs w:val="24"/>
        </w:rPr>
        <w:t xml:space="preserve">Strategijom razvoja </w:t>
      </w:r>
      <w:r w:rsidR="009B52DC" w:rsidRPr="00485BD3">
        <w:rPr>
          <w:rFonts w:ascii="Arial" w:hAnsi="Arial" w:cs="Arial"/>
          <w:sz w:val="24"/>
          <w:szCs w:val="24"/>
        </w:rPr>
        <w:t xml:space="preserve">Općine </w:t>
      </w:r>
      <w:r w:rsidR="00AD06F6" w:rsidRPr="00485BD3">
        <w:rPr>
          <w:rFonts w:ascii="Arial" w:hAnsi="Arial" w:cs="Arial"/>
          <w:sz w:val="24"/>
          <w:szCs w:val="24"/>
        </w:rPr>
        <w:t>B</w:t>
      </w:r>
      <w:r w:rsidR="009B52DC" w:rsidRPr="00485BD3">
        <w:rPr>
          <w:rFonts w:ascii="Arial" w:hAnsi="Arial" w:cs="Arial"/>
          <w:sz w:val="24"/>
          <w:szCs w:val="24"/>
        </w:rPr>
        <w:t xml:space="preserve">reza </w:t>
      </w:r>
      <w:r w:rsidRPr="00485BD3">
        <w:rPr>
          <w:rFonts w:ascii="Arial" w:hAnsi="Arial" w:cs="Arial"/>
          <w:sz w:val="24"/>
          <w:szCs w:val="24"/>
        </w:rPr>
        <w:t>definisano</w:t>
      </w:r>
      <w:r w:rsidR="009B52DC" w:rsidRPr="00485BD3">
        <w:rPr>
          <w:rFonts w:ascii="Arial" w:hAnsi="Arial" w:cs="Arial"/>
          <w:sz w:val="24"/>
          <w:szCs w:val="24"/>
        </w:rPr>
        <w:t xml:space="preserve"> je ukupno</w:t>
      </w:r>
      <w:r w:rsidRPr="00485BD3">
        <w:rPr>
          <w:rFonts w:ascii="Arial" w:hAnsi="Arial" w:cs="Arial"/>
          <w:sz w:val="24"/>
          <w:szCs w:val="24"/>
        </w:rPr>
        <w:t xml:space="preserve"> </w:t>
      </w:r>
      <w:r w:rsidR="00AD06F6" w:rsidRPr="00485BD3">
        <w:rPr>
          <w:rFonts w:ascii="Arial" w:hAnsi="Arial" w:cs="Arial"/>
          <w:sz w:val="24"/>
          <w:szCs w:val="24"/>
        </w:rPr>
        <w:t>80 s</w:t>
      </w:r>
      <w:r w:rsidRPr="00485BD3">
        <w:rPr>
          <w:rFonts w:ascii="Arial" w:hAnsi="Arial" w:cs="Arial"/>
          <w:sz w:val="24"/>
          <w:szCs w:val="24"/>
        </w:rPr>
        <w:t>tratešk</w:t>
      </w:r>
      <w:r w:rsidR="00AD06F6" w:rsidRPr="00485BD3">
        <w:rPr>
          <w:rFonts w:ascii="Arial" w:hAnsi="Arial" w:cs="Arial"/>
          <w:sz w:val="24"/>
          <w:szCs w:val="24"/>
        </w:rPr>
        <w:t>ih</w:t>
      </w:r>
      <w:r w:rsidRPr="00485BD3">
        <w:rPr>
          <w:rFonts w:ascii="Arial" w:hAnsi="Arial" w:cs="Arial"/>
          <w:sz w:val="24"/>
          <w:szCs w:val="24"/>
        </w:rPr>
        <w:t xml:space="preserve"> projek</w:t>
      </w:r>
      <w:r w:rsidR="00AD06F6" w:rsidRPr="00485BD3">
        <w:rPr>
          <w:rFonts w:ascii="Arial" w:hAnsi="Arial" w:cs="Arial"/>
          <w:sz w:val="24"/>
          <w:szCs w:val="24"/>
        </w:rPr>
        <w:t>ata koji su organizovani u 16 mjera i 9 prioriteta.</w:t>
      </w:r>
      <w:r w:rsidRPr="00485BD3">
        <w:rPr>
          <w:rFonts w:ascii="Arial" w:hAnsi="Arial" w:cs="Arial"/>
          <w:sz w:val="24"/>
          <w:szCs w:val="24"/>
        </w:rPr>
        <w:t xml:space="preserve"> Navedeno je inkorporirano u Akcioni plan za planski period 202</w:t>
      </w:r>
      <w:r w:rsidR="00991442" w:rsidRPr="00485BD3">
        <w:rPr>
          <w:rFonts w:ascii="Arial" w:hAnsi="Arial" w:cs="Arial"/>
          <w:sz w:val="24"/>
          <w:szCs w:val="24"/>
        </w:rPr>
        <w:t>3</w:t>
      </w:r>
      <w:r w:rsidRPr="00485BD3">
        <w:rPr>
          <w:rFonts w:ascii="Arial" w:hAnsi="Arial" w:cs="Arial"/>
          <w:sz w:val="24"/>
          <w:szCs w:val="24"/>
        </w:rPr>
        <w:t>- 202</w:t>
      </w:r>
      <w:r w:rsidR="00991442" w:rsidRPr="00485BD3">
        <w:rPr>
          <w:rFonts w:ascii="Arial" w:hAnsi="Arial" w:cs="Arial"/>
          <w:sz w:val="24"/>
          <w:szCs w:val="24"/>
        </w:rPr>
        <w:t>5</w:t>
      </w:r>
      <w:r w:rsidRPr="00485BD3">
        <w:rPr>
          <w:rFonts w:ascii="Arial" w:hAnsi="Arial" w:cs="Arial"/>
          <w:sz w:val="24"/>
          <w:szCs w:val="24"/>
        </w:rPr>
        <w:t>. godina.</w:t>
      </w:r>
    </w:p>
    <w:p w14:paraId="7E557F0C" w14:textId="1F0ED4B8" w:rsidR="0036250C" w:rsidRPr="00485BD3" w:rsidRDefault="0034424D" w:rsidP="006A7A3D">
      <w:pPr>
        <w:jc w:val="both"/>
        <w:rPr>
          <w:rFonts w:ascii="Arial" w:hAnsi="Arial" w:cs="Arial"/>
          <w:sz w:val="24"/>
          <w:szCs w:val="24"/>
        </w:rPr>
      </w:pPr>
      <w:r w:rsidRPr="00485BD3">
        <w:rPr>
          <w:rFonts w:ascii="Arial" w:hAnsi="Arial" w:cs="Arial"/>
          <w:sz w:val="24"/>
          <w:szCs w:val="24"/>
        </w:rPr>
        <w:t xml:space="preserve"> Akcioni plan nalazi se u prilogu dokumenta Smjernica za trogodišnje planiranje rada </w:t>
      </w:r>
      <w:r w:rsidR="00991442" w:rsidRPr="00485BD3">
        <w:rPr>
          <w:rFonts w:ascii="Arial" w:hAnsi="Arial" w:cs="Arial"/>
          <w:sz w:val="24"/>
          <w:szCs w:val="24"/>
        </w:rPr>
        <w:t xml:space="preserve"> Općine Breza za period 2023</w:t>
      </w:r>
      <w:r w:rsidR="00F77C68" w:rsidRPr="00485BD3">
        <w:rPr>
          <w:rFonts w:ascii="Arial" w:hAnsi="Arial" w:cs="Arial"/>
          <w:sz w:val="24"/>
          <w:szCs w:val="24"/>
        </w:rPr>
        <w:t xml:space="preserve"> </w:t>
      </w:r>
      <w:r w:rsidR="00991442" w:rsidRPr="00485BD3">
        <w:rPr>
          <w:rFonts w:ascii="Arial" w:hAnsi="Arial" w:cs="Arial"/>
          <w:sz w:val="24"/>
          <w:szCs w:val="24"/>
        </w:rPr>
        <w:t>-</w:t>
      </w:r>
      <w:r w:rsidR="00F77C68" w:rsidRPr="00485BD3">
        <w:rPr>
          <w:rFonts w:ascii="Arial" w:hAnsi="Arial" w:cs="Arial"/>
          <w:sz w:val="24"/>
          <w:szCs w:val="24"/>
        </w:rPr>
        <w:t xml:space="preserve"> </w:t>
      </w:r>
      <w:r w:rsidR="00991442" w:rsidRPr="00485BD3">
        <w:rPr>
          <w:rFonts w:ascii="Arial" w:hAnsi="Arial" w:cs="Arial"/>
          <w:sz w:val="24"/>
          <w:szCs w:val="24"/>
        </w:rPr>
        <w:t>2025.</w:t>
      </w:r>
      <w:r w:rsidR="00CD3DD9" w:rsidRPr="00485BD3">
        <w:rPr>
          <w:rFonts w:ascii="Arial" w:hAnsi="Arial" w:cs="Arial"/>
          <w:sz w:val="24"/>
          <w:szCs w:val="24"/>
        </w:rPr>
        <w:t xml:space="preserve"> </w:t>
      </w:r>
      <w:r w:rsidR="00991442" w:rsidRPr="00485BD3">
        <w:rPr>
          <w:rFonts w:ascii="Arial" w:hAnsi="Arial" w:cs="Arial"/>
          <w:sz w:val="24"/>
          <w:szCs w:val="24"/>
        </w:rPr>
        <w:t>godina.</w:t>
      </w:r>
    </w:p>
    <w:p w14:paraId="1FF3DEC7" w14:textId="3459A3DC" w:rsidR="00BD6B37" w:rsidRPr="00485BD3" w:rsidRDefault="00BD6B37" w:rsidP="007115B3">
      <w:pPr>
        <w:pStyle w:val="ListParagraph"/>
        <w:numPr>
          <w:ilvl w:val="0"/>
          <w:numId w:val="1"/>
        </w:numPr>
        <w:jc w:val="both"/>
        <w:rPr>
          <w:rFonts w:ascii="Arial" w:hAnsi="Arial" w:cs="Arial"/>
          <w:b/>
          <w:bCs/>
          <w:sz w:val="24"/>
          <w:szCs w:val="24"/>
        </w:rPr>
      </w:pPr>
      <w:r w:rsidRPr="00485BD3">
        <w:rPr>
          <w:rFonts w:ascii="Arial" w:hAnsi="Arial" w:cs="Arial"/>
          <w:b/>
          <w:bCs/>
          <w:sz w:val="24"/>
          <w:szCs w:val="24"/>
        </w:rPr>
        <w:t xml:space="preserve">Indikativni finansijski okvir </w:t>
      </w:r>
      <w:r w:rsidR="007128A6" w:rsidRPr="00485BD3">
        <w:rPr>
          <w:rFonts w:ascii="Arial" w:hAnsi="Arial" w:cs="Arial"/>
          <w:b/>
          <w:bCs/>
          <w:sz w:val="24"/>
          <w:szCs w:val="24"/>
        </w:rPr>
        <w:t xml:space="preserve">usklađen usklađen </w:t>
      </w:r>
      <w:r w:rsidR="00F0380A" w:rsidRPr="00485BD3">
        <w:rPr>
          <w:rFonts w:ascii="Arial" w:hAnsi="Arial" w:cs="Arial"/>
          <w:b/>
          <w:bCs/>
          <w:sz w:val="24"/>
          <w:szCs w:val="24"/>
        </w:rPr>
        <w:t xml:space="preserve">sa </w:t>
      </w:r>
      <w:r w:rsidR="00922851" w:rsidRPr="00485BD3">
        <w:rPr>
          <w:rFonts w:ascii="Arial" w:hAnsi="Arial" w:cs="Arial"/>
          <w:b/>
          <w:bCs/>
          <w:sz w:val="24"/>
          <w:szCs w:val="24"/>
        </w:rPr>
        <w:t>S</w:t>
      </w:r>
      <w:r w:rsidR="00F0380A" w:rsidRPr="00485BD3">
        <w:rPr>
          <w:rFonts w:ascii="Arial" w:hAnsi="Arial" w:cs="Arial"/>
          <w:b/>
          <w:bCs/>
          <w:sz w:val="24"/>
          <w:szCs w:val="24"/>
        </w:rPr>
        <w:t>trategijom razvoja Općine Breza</w:t>
      </w:r>
      <w:r w:rsidR="00922851" w:rsidRPr="00485BD3">
        <w:rPr>
          <w:rFonts w:ascii="Arial" w:hAnsi="Arial" w:cs="Arial"/>
          <w:b/>
          <w:bCs/>
          <w:sz w:val="24"/>
          <w:szCs w:val="24"/>
        </w:rPr>
        <w:t xml:space="preserve"> za period 2021-2027.</w:t>
      </w:r>
      <w:r w:rsidR="00CD3DD9" w:rsidRPr="00485BD3">
        <w:rPr>
          <w:rFonts w:ascii="Arial" w:hAnsi="Arial" w:cs="Arial"/>
          <w:b/>
          <w:bCs/>
          <w:sz w:val="24"/>
          <w:szCs w:val="24"/>
        </w:rPr>
        <w:t xml:space="preserve"> </w:t>
      </w:r>
      <w:r w:rsidR="00922851" w:rsidRPr="00485BD3">
        <w:rPr>
          <w:rFonts w:ascii="Arial" w:hAnsi="Arial" w:cs="Arial"/>
          <w:b/>
          <w:bCs/>
          <w:sz w:val="24"/>
          <w:szCs w:val="24"/>
        </w:rPr>
        <w:t>godina</w:t>
      </w:r>
    </w:p>
    <w:tbl>
      <w:tblPr>
        <w:tblStyle w:val="TableGrid"/>
        <w:tblW w:w="0" w:type="auto"/>
        <w:tblLook w:val="04A0" w:firstRow="1" w:lastRow="0" w:firstColumn="1" w:lastColumn="0" w:noHBand="0" w:noVBand="1"/>
      </w:tblPr>
      <w:tblGrid>
        <w:gridCol w:w="1982"/>
        <w:gridCol w:w="1982"/>
        <w:gridCol w:w="1982"/>
        <w:gridCol w:w="1982"/>
        <w:gridCol w:w="1983"/>
      </w:tblGrid>
      <w:tr w:rsidR="005024C2" w14:paraId="62DEE361" w14:textId="77777777" w:rsidTr="00FB32E6">
        <w:tc>
          <w:tcPr>
            <w:tcW w:w="1982" w:type="dxa"/>
            <w:shd w:val="clear" w:color="auto" w:fill="B4C6E7" w:themeFill="accent1" w:themeFillTint="66"/>
          </w:tcPr>
          <w:p w14:paraId="1CD68109" w14:textId="77777777" w:rsidR="005024C2" w:rsidRPr="00485BD3" w:rsidRDefault="005024C2" w:rsidP="00702B87">
            <w:pPr>
              <w:jc w:val="center"/>
              <w:rPr>
                <w:rFonts w:ascii="Arial" w:hAnsi="Arial" w:cs="Arial"/>
                <w:b/>
                <w:bCs/>
                <w:sz w:val="20"/>
                <w:szCs w:val="20"/>
              </w:rPr>
            </w:pPr>
            <w:r w:rsidRPr="00485BD3">
              <w:rPr>
                <w:rFonts w:ascii="Arial" w:hAnsi="Arial" w:cs="Arial"/>
                <w:b/>
                <w:bCs/>
                <w:sz w:val="20"/>
                <w:szCs w:val="20"/>
              </w:rPr>
              <w:t>Strateški ciljevi</w:t>
            </w:r>
          </w:p>
          <w:p w14:paraId="78DAA3CC" w14:textId="2A0F0243" w:rsidR="00FB32E6" w:rsidRPr="00485BD3" w:rsidRDefault="00FB32E6" w:rsidP="00702B87">
            <w:pPr>
              <w:jc w:val="center"/>
              <w:rPr>
                <w:rFonts w:ascii="Arial" w:hAnsi="Arial" w:cs="Arial"/>
                <w:b/>
                <w:bCs/>
                <w:sz w:val="20"/>
                <w:szCs w:val="20"/>
                <w:highlight w:val="yellow"/>
              </w:rPr>
            </w:pPr>
          </w:p>
        </w:tc>
        <w:tc>
          <w:tcPr>
            <w:tcW w:w="1982" w:type="dxa"/>
            <w:shd w:val="clear" w:color="auto" w:fill="B4C6E7" w:themeFill="accent1" w:themeFillTint="66"/>
          </w:tcPr>
          <w:p w14:paraId="76CAB647" w14:textId="4D989B43" w:rsidR="005024C2" w:rsidRPr="00485BD3" w:rsidRDefault="00A222F0" w:rsidP="00702B87">
            <w:pPr>
              <w:jc w:val="center"/>
              <w:rPr>
                <w:rFonts w:ascii="Arial" w:hAnsi="Arial" w:cs="Arial"/>
                <w:b/>
                <w:bCs/>
                <w:sz w:val="20"/>
                <w:szCs w:val="20"/>
              </w:rPr>
            </w:pPr>
            <w:r w:rsidRPr="00485BD3">
              <w:rPr>
                <w:rFonts w:ascii="Arial" w:hAnsi="Arial" w:cs="Arial"/>
                <w:b/>
                <w:bCs/>
                <w:sz w:val="20"/>
                <w:szCs w:val="20"/>
              </w:rPr>
              <w:t>2023</w:t>
            </w:r>
          </w:p>
        </w:tc>
        <w:tc>
          <w:tcPr>
            <w:tcW w:w="1982" w:type="dxa"/>
            <w:shd w:val="clear" w:color="auto" w:fill="B4C6E7" w:themeFill="accent1" w:themeFillTint="66"/>
          </w:tcPr>
          <w:p w14:paraId="59BFB4A8" w14:textId="7EC151D6" w:rsidR="005024C2" w:rsidRPr="00485BD3" w:rsidRDefault="00A222F0" w:rsidP="00702B87">
            <w:pPr>
              <w:jc w:val="center"/>
              <w:rPr>
                <w:rFonts w:ascii="Arial" w:hAnsi="Arial" w:cs="Arial"/>
                <w:b/>
                <w:bCs/>
                <w:sz w:val="20"/>
                <w:szCs w:val="20"/>
              </w:rPr>
            </w:pPr>
            <w:r w:rsidRPr="00485BD3">
              <w:rPr>
                <w:rFonts w:ascii="Arial" w:hAnsi="Arial" w:cs="Arial"/>
                <w:b/>
                <w:bCs/>
                <w:sz w:val="20"/>
                <w:szCs w:val="20"/>
              </w:rPr>
              <w:t>2024</w:t>
            </w:r>
          </w:p>
        </w:tc>
        <w:tc>
          <w:tcPr>
            <w:tcW w:w="1982" w:type="dxa"/>
            <w:shd w:val="clear" w:color="auto" w:fill="B4C6E7" w:themeFill="accent1" w:themeFillTint="66"/>
          </w:tcPr>
          <w:p w14:paraId="2A827C68" w14:textId="79C87F96" w:rsidR="005024C2" w:rsidRPr="00485BD3" w:rsidRDefault="00A222F0" w:rsidP="00702B87">
            <w:pPr>
              <w:jc w:val="center"/>
              <w:rPr>
                <w:rFonts w:ascii="Arial" w:hAnsi="Arial" w:cs="Arial"/>
                <w:b/>
                <w:bCs/>
                <w:sz w:val="20"/>
                <w:szCs w:val="20"/>
              </w:rPr>
            </w:pPr>
            <w:r w:rsidRPr="00485BD3">
              <w:rPr>
                <w:rFonts w:ascii="Arial" w:hAnsi="Arial" w:cs="Arial"/>
                <w:b/>
                <w:bCs/>
                <w:sz w:val="20"/>
                <w:szCs w:val="20"/>
              </w:rPr>
              <w:t>2025</w:t>
            </w:r>
          </w:p>
        </w:tc>
        <w:tc>
          <w:tcPr>
            <w:tcW w:w="1983" w:type="dxa"/>
            <w:shd w:val="clear" w:color="auto" w:fill="B4C6E7" w:themeFill="accent1" w:themeFillTint="66"/>
          </w:tcPr>
          <w:p w14:paraId="6AEB606B" w14:textId="32820D2D" w:rsidR="005024C2" w:rsidRPr="00485BD3" w:rsidRDefault="00A222F0" w:rsidP="00702B87">
            <w:pPr>
              <w:jc w:val="center"/>
              <w:rPr>
                <w:rFonts w:ascii="Arial" w:hAnsi="Arial" w:cs="Arial"/>
                <w:b/>
                <w:bCs/>
                <w:sz w:val="20"/>
                <w:szCs w:val="20"/>
                <w:highlight w:val="yellow"/>
              </w:rPr>
            </w:pPr>
            <w:r w:rsidRPr="00485BD3">
              <w:rPr>
                <w:rFonts w:ascii="Arial" w:hAnsi="Arial" w:cs="Arial"/>
                <w:b/>
                <w:bCs/>
                <w:sz w:val="20"/>
                <w:szCs w:val="20"/>
              </w:rPr>
              <w:t>Ukupno 2023-2025</w:t>
            </w:r>
          </w:p>
        </w:tc>
      </w:tr>
      <w:tr w:rsidR="005024C2" w14:paraId="6A137244" w14:textId="77777777" w:rsidTr="005024C2">
        <w:tc>
          <w:tcPr>
            <w:tcW w:w="1982" w:type="dxa"/>
          </w:tcPr>
          <w:p w14:paraId="1BC5D97B" w14:textId="5E0DCD4C" w:rsidR="005024C2" w:rsidRPr="00485BD3" w:rsidRDefault="00A222F0" w:rsidP="00702B87">
            <w:pPr>
              <w:jc w:val="center"/>
              <w:rPr>
                <w:rFonts w:ascii="Arial" w:hAnsi="Arial" w:cs="Arial"/>
                <w:b/>
                <w:bCs/>
                <w:sz w:val="20"/>
                <w:szCs w:val="20"/>
              </w:rPr>
            </w:pPr>
            <w:r w:rsidRPr="00485BD3">
              <w:rPr>
                <w:rFonts w:ascii="Arial" w:hAnsi="Arial" w:cs="Arial"/>
                <w:b/>
                <w:bCs/>
                <w:sz w:val="20"/>
                <w:szCs w:val="20"/>
              </w:rPr>
              <w:t>SC1</w:t>
            </w:r>
          </w:p>
        </w:tc>
        <w:tc>
          <w:tcPr>
            <w:tcW w:w="1982" w:type="dxa"/>
          </w:tcPr>
          <w:p w14:paraId="103503FA" w14:textId="438CEE61" w:rsidR="005024C2" w:rsidRPr="002E5347" w:rsidRDefault="002E5347" w:rsidP="00702B87">
            <w:pPr>
              <w:jc w:val="center"/>
              <w:rPr>
                <w:rFonts w:ascii="Arial" w:hAnsi="Arial" w:cs="Arial"/>
                <w:b/>
                <w:bCs/>
                <w:sz w:val="20"/>
                <w:szCs w:val="20"/>
              </w:rPr>
            </w:pPr>
            <w:r w:rsidRPr="002E5347">
              <w:rPr>
                <w:rFonts w:ascii="Arial" w:hAnsi="Arial" w:cs="Arial"/>
                <w:b/>
                <w:bCs/>
                <w:sz w:val="20"/>
                <w:szCs w:val="20"/>
              </w:rPr>
              <w:t>785.</w:t>
            </w:r>
            <w:r w:rsidR="00A1196E">
              <w:rPr>
                <w:rFonts w:ascii="Arial" w:hAnsi="Arial" w:cs="Arial"/>
                <w:b/>
                <w:bCs/>
                <w:sz w:val="20"/>
                <w:szCs w:val="20"/>
              </w:rPr>
              <w:t>857,53</w:t>
            </w:r>
          </w:p>
        </w:tc>
        <w:tc>
          <w:tcPr>
            <w:tcW w:w="1982" w:type="dxa"/>
          </w:tcPr>
          <w:p w14:paraId="5CE63B73" w14:textId="18D3CB36" w:rsidR="005024C2" w:rsidRPr="00DB5BAB" w:rsidRDefault="00B7193C" w:rsidP="00702B87">
            <w:pPr>
              <w:jc w:val="center"/>
              <w:rPr>
                <w:rFonts w:ascii="Arial" w:hAnsi="Arial" w:cs="Arial"/>
                <w:b/>
                <w:bCs/>
                <w:sz w:val="20"/>
                <w:szCs w:val="20"/>
              </w:rPr>
            </w:pPr>
            <w:r>
              <w:rPr>
                <w:rFonts w:ascii="Arial" w:hAnsi="Arial" w:cs="Arial"/>
                <w:b/>
                <w:bCs/>
                <w:sz w:val="20"/>
                <w:szCs w:val="20"/>
              </w:rPr>
              <w:t>1.540.300,00</w:t>
            </w:r>
          </w:p>
        </w:tc>
        <w:tc>
          <w:tcPr>
            <w:tcW w:w="1982" w:type="dxa"/>
          </w:tcPr>
          <w:p w14:paraId="07839C5F" w14:textId="2551E003" w:rsidR="005024C2" w:rsidRPr="00DB5BAB" w:rsidRDefault="00B7193C" w:rsidP="00702B87">
            <w:pPr>
              <w:jc w:val="center"/>
              <w:rPr>
                <w:rFonts w:ascii="Arial" w:hAnsi="Arial" w:cs="Arial"/>
                <w:b/>
                <w:bCs/>
                <w:sz w:val="20"/>
                <w:szCs w:val="20"/>
              </w:rPr>
            </w:pPr>
            <w:r>
              <w:rPr>
                <w:rFonts w:ascii="Arial" w:hAnsi="Arial" w:cs="Arial"/>
                <w:b/>
                <w:bCs/>
                <w:sz w:val="20"/>
                <w:szCs w:val="20"/>
              </w:rPr>
              <w:t>1.578.785</w:t>
            </w:r>
            <w:r w:rsidR="00C944FE">
              <w:rPr>
                <w:rFonts w:ascii="Arial" w:hAnsi="Arial" w:cs="Arial"/>
                <w:b/>
                <w:bCs/>
                <w:sz w:val="20"/>
                <w:szCs w:val="20"/>
              </w:rPr>
              <w:t>,01</w:t>
            </w:r>
          </w:p>
        </w:tc>
        <w:tc>
          <w:tcPr>
            <w:tcW w:w="1983" w:type="dxa"/>
          </w:tcPr>
          <w:p w14:paraId="5F12AA13" w14:textId="0488AABD" w:rsidR="005024C2" w:rsidRPr="008C47E7" w:rsidRDefault="002E56EA" w:rsidP="00702B87">
            <w:pPr>
              <w:jc w:val="center"/>
              <w:rPr>
                <w:rFonts w:ascii="Arial" w:hAnsi="Arial" w:cs="Arial"/>
                <w:b/>
                <w:bCs/>
                <w:sz w:val="20"/>
                <w:szCs w:val="20"/>
              </w:rPr>
            </w:pPr>
            <w:r>
              <w:rPr>
                <w:rFonts w:ascii="Arial" w:hAnsi="Arial" w:cs="Arial"/>
                <w:b/>
                <w:bCs/>
                <w:sz w:val="20"/>
                <w:szCs w:val="20"/>
              </w:rPr>
              <w:t>3.904.942,54</w:t>
            </w:r>
          </w:p>
        </w:tc>
      </w:tr>
      <w:tr w:rsidR="005024C2" w14:paraId="079D09C8" w14:textId="77777777" w:rsidTr="005024C2">
        <w:tc>
          <w:tcPr>
            <w:tcW w:w="1982" w:type="dxa"/>
          </w:tcPr>
          <w:p w14:paraId="071392F8" w14:textId="0C8B14B2" w:rsidR="005024C2" w:rsidRPr="00485BD3" w:rsidRDefault="00A222F0" w:rsidP="00702B87">
            <w:pPr>
              <w:jc w:val="center"/>
              <w:rPr>
                <w:rFonts w:ascii="Arial" w:hAnsi="Arial" w:cs="Arial"/>
                <w:b/>
                <w:bCs/>
                <w:sz w:val="20"/>
                <w:szCs w:val="20"/>
              </w:rPr>
            </w:pPr>
            <w:r w:rsidRPr="00485BD3">
              <w:rPr>
                <w:rFonts w:ascii="Arial" w:hAnsi="Arial" w:cs="Arial"/>
                <w:b/>
                <w:bCs/>
                <w:sz w:val="20"/>
                <w:szCs w:val="20"/>
              </w:rPr>
              <w:t>SC2</w:t>
            </w:r>
          </w:p>
        </w:tc>
        <w:tc>
          <w:tcPr>
            <w:tcW w:w="1982" w:type="dxa"/>
          </w:tcPr>
          <w:p w14:paraId="14F9D5AA" w14:textId="0E234952" w:rsidR="005024C2" w:rsidRPr="002E5347" w:rsidRDefault="002E5347" w:rsidP="00702B87">
            <w:pPr>
              <w:jc w:val="center"/>
              <w:rPr>
                <w:rFonts w:ascii="Arial" w:hAnsi="Arial" w:cs="Arial"/>
                <w:b/>
                <w:bCs/>
                <w:sz w:val="20"/>
                <w:szCs w:val="20"/>
              </w:rPr>
            </w:pPr>
            <w:r w:rsidRPr="002E5347">
              <w:rPr>
                <w:rFonts w:ascii="Arial" w:hAnsi="Arial" w:cs="Arial"/>
                <w:b/>
                <w:bCs/>
                <w:sz w:val="20"/>
                <w:szCs w:val="20"/>
              </w:rPr>
              <w:t>1.069.</w:t>
            </w:r>
            <w:r w:rsidR="0050245A">
              <w:rPr>
                <w:rFonts w:ascii="Arial" w:hAnsi="Arial" w:cs="Arial"/>
                <w:b/>
                <w:bCs/>
                <w:sz w:val="20"/>
                <w:szCs w:val="20"/>
              </w:rPr>
              <w:t>758,12</w:t>
            </w:r>
          </w:p>
        </w:tc>
        <w:tc>
          <w:tcPr>
            <w:tcW w:w="1982" w:type="dxa"/>
          </w:tcPr>
          <w:p w14:paraId="4F869C9F" w14:textId="077078A8" w:rsidR="005024C2" w:rsidRPr="00DB5BAB" w:rsidRDefault="00B7193C" w:rsidP="00702B87">
            <w:pPr>
              <w:jc w:val="center"/>
              <w:rPr>
                <w:rFonts w:ascii="Arial" w:hAnsi="Arial" w:cs="Arial"/>
                <w:b/>
                <w:bCs/>
                <w:sz w:val="20"/>
                <w:szCs w:val="20"/>
              </w:rPr>
            </w:pPr>
            <w:r>
              <w:rPr>
                <w:rFonts w:ascii="Arial" w:hAnsi="Arial" w:cs="Arial"/>
                <w:b/>
                <w:bCs/>
                <w:sz w:val="20"/>
                <w:szCs w:val="20"/>
              </w:rPr>
              <w:t>951.417,00</w:t>
            </w:r>
          </w:p>
        </w:tc>
        <w:tc>
          <w:tcPr>
            <w:tcW w:w="1982" w:type="dxa"/>
          </w:tcPr>
          <w:p w14:paraId="7A334CA3" w14:textId="29C9A996" w:rsidR="005024C2" w:rsidRPr="00DB5BAB" w:rsidRDefault="00DB5BAB" w:rsidP="00702B87">
            <w:pPr>
              <w:jc w:val="center"/>
              <w:rPr>
                <w:rFonts w:ascii="Arial" w:hAnsi="Arial" w:cs="Arial"/>
                <w:b/>
                <w:bCs/>
                <w:sz w:val="20"/>
                <w:szCs w:val="20"/>
              </w:rPr>
            </w:pPr>
            <w:r w:rsidRPr="00DB5BAB">
              <w:rPr>
                <w:rFonts w:ascii="Arial" w:hAnsi="Arial" w:cs="Arial"/>
                <w:b/>
                <w:bCs/>
                <w:sz w:val="20"/>
                <w:szCs w:val="20"/>
              </w:rPr>
              <w:t>851.000,00</w:t>
            </w:r>
          </w:p>
        </w:tc>
        <w:tc>
          <w:tcPr>
            <w:tcW w:w="1983" w:type="dxa"/>
          </w:tcPr>
          <w:p w14:paraId="1D0FF0FE" w14:textId="0CDAD942" w:rsidR="005024C2" w:rsidRPr="008C47E7" w:rsidRDefault="00D91438" w:rsidP="00702B87">
            <w:pPr>
              <w:jc w:val="center"/>
              <w:rPr>
                <w:rFonts w:ascii="Arial" w:hAnsi="Arial" w:cs="Arial"/>
                <w:b/>
                <w:bCs/>
                <w:sz w:val="20"/>
                <w:szCs w:val="20"/>
              </w:rPr>
            </w:pPr>
            <w:r>
              <w:rPr>
                <w:rFonts w:ascii="Arial" w:hAnsi="Arial" w:cs="Arial"/>
                <w:b/>
                <w:bCs/>
                <w:sz w:val="20"/>
                <w:szCs w:val="20"/>
              </w:rPr>
              <w:t>2.872.175,12</w:t>
            </w:r>
          </w:p>
        </w:tc>
      </w:tr>
      <w:tr w:rsidR="005024C2" w14:paraId="49545756" w14:textId="77777777" w:rsidTr="005024C2">
        <w:tc>
          <w:tcPr>
            <w:tcW w:w="1982" w:type="dxa"/>
          </w:tcPr>
          <w:p w14:paraId="2E8CF867" w14:textId="031336AD" w:rsidR="005024C2" w:rsidRPr="00485BD3" w:rsidRDefault="00A222F0" w:rsidP="00702B87">
            <w:pPr>
              <w:jc w:val="center"/>
              <w:rPr>
                <w:rFonts w:ascii="Arial" w:hAnsi="Arial" w:cs="Arial"/>
                <w:b/>
                <w:bCs/>
                <w:sz w:val="20"/>
                <w:szCs w:val="20"/>
              </w:rPr>
            </w:pPr>
            <w:r w:rsidRPr="00485BD3">
              <w:rPr>
                <w:rFonts w:ascii="Arial" w:hAnsi="Arial" w:cs="Arial"/>
                <w:b/>
                <w:bCs/>
                <w:sz w:val="20"/>
                <w:szCs w:val="20"/>
              </w:rPr>
              <w:t>SC3</w:t>
            </w:r>
          </w:p>
        </w:tc>
        <w:tc>
          <w:tcPr>
            <w:tcW w:w="1982" w:type="dxa"/>
          </w:tcPr>
          <w:p w14:paraId="71224A7A" w14:textId="70F41FFC" w:rsidR="005024C2" w:rsidRPr="002E5347" w:rsidRDefault="008C47E7" w:rsidP="00702B87">
            <w:pPr>
              <w:jc w:val="center"/>
              <w:rPr>
                <w:rFonts w:ascii="Arial" w:hAnsi="Arial" w:cs="Arial"/>
                <w:b/>
                <w:bCs/>
                <w:sz w:val="20"/>
                <w:szCs w:val="20"/>
              </w:rPr>
            </w:pPr>
            <w:r>
              <w:rPr>
                <w:rFonts w:ascii="Arial" w:hAnsi="Arial" w:cs="Arial"/>
                <w:b/>
                <w:bCs/>
                <w:sz w:val="20"/>
                <w:szCs w:val="20"/>
              </w:rPr>
              <w:t>2.</w:t>
            </w:r>
            <w:r w:rsidR="0050245A">
              <w:rPr>
                <w:rFonts w:ascii="Arial" w:hAnsi="Arial" w:cs="Arial"/>
                <w:b/>
                <w:bCs/>
                <w:sz w:val="20"/>
                <w:szCs w:val="20"/>
              </w:rPr>
              <w:t>625.864,64</w:t>
            </w:r>
          </w:p>
        </w:tc>
        <w:tc>
          <w:tcPr>
            <w:tcW w:w="1982" w:type="dxa"/>
          </w:tcPr>
          <w:p w14:paraId="4B9019F7" w14:textId="43E18F96" w:rsidR="005024C2" w:rsidRPr="00DB5BAB" w:rsidRDefault="00B7193C" w:rsidP="00702B87">
            <w:pPr>
              <w:jc w:val="center"/>
              <w:rPr>
                <w:rFonts w:ascii="Arial" w:hAnsi="Arial" w:cs="Arial"/>
                <w:b/>
                <w:bCs/>
                <w:sz w:val="20"/>
                <w:szCs w:val="20"/>
              </w:rPr>
            </w:pPr>
            <w:r>
              <w:rPr>
                <w:rFonts w:ascii="Arial" w:hAnsi="Arial" w:cs="Arial"/>
                <w:b/>
                <w:bCs/>
                <w:sz w:val="20"/>
                <w:szCs w:val="20"/>
              </w:rPr>
              <w:t>1.402.591,00</w:t>
            </w:r>
          </w:p>
        </w:tc>
        <w:tc>
          <w:tcPr>
            <w:tcW w:w="1982" w:type="dxa"/>
          </w:tcPr>
          <w:p w14:paraId="7240E514" w14:textId="6598C689" w:rsidR="005024C2" w:rsidRPr="00DB5BAB" w:rsidRDefault="008C47E7" w:rsidP="00702B87">
            <w:pPr>
              <w:jc w:val="center"/>
              <w:rPr>
                <w:rFonts w:ascii="Arial" w:hAnsi="Arial" w:cs="Arial"/>
                <w:b/>
                <w:bCs/>
                <w:sz w:val="20"/>
                <w:szCs w:val="20"/>
              </w:rPr>
            </w:pPr>
            <w:r>
              <w:rPr>
                <w:rFonts w:ascii="Arial" w:hAnsi="Arial" w:cs="Arial"/>
                <w:b/>
                <w:bCs/>
                <w:sz w:val="20"/>
                <w:szCs w:val="20"/>
              </w:rPr>
              <w:t>1.</w:t>
            </w:r>
            <w:r w:rsidR="00C944FE">
              <w:rPr>
                <w:rFonts w:ascii="Arial" w:hAnsi="Arial" w:cs="Arial"/>
                <w:b/>
                <w:bCs/>
                <w:sz w:val="20"/>
                <w:szCs w:val="20"/>
              </w:rPr>
              <w:t>110.000,00</w:t>
            </w:r>
          </w:p>
        </w:tc>
        <w:tc>
          <w:tcPr>
            <w:tcW w:w="1983" w:type="dxa"/>
          </w:tcPr>
          <w:p w14:paraId="3EA133FD" w14:textId="09657F6D" w:rsidR="005024C2" w:rsidRPr="008C47E7" w:rsidRDefault="00D91438" w:rsidP="00702B87">
            <w:pPr>
              <w:jc w:val="center"/>
              <w:rPr>
                <w:rFonts w:ascii="Arial" w:hAnsi="Arial" w:cs="Arial"/>
                <w:b/>
                <w:bCs/>
                <w:sz w:val="20"/>
                <w:szCs w:val="20"/>
              </w:rPr>
            </w:pPr>
            <w:r>
              <w:rPr>
                <w:rFonts w:ascii="Arial" w:hAnsi="Arial" w:cs="Arial"/>
                <w:b/>
                <w:bCs/>
                <w:sz w:val="20"/>
                <w:szCs w:val="20"/>
              </w:rPr>
              <w:t>5.138</w:t>
            </w:r>
            <w:r w:rsidR="00CE6772">
              <w:rPr>
                <w:rFonts w:ascii="Arial" w:hAnsi="Arial" w:cs="Arial"/>
                <w:b/>
                <w:bCs/>
                <w:sz w:val="20"/>
                <w:szCs w:val="20"/>
              </w:rPr>
              <w:t>.</w:t>
            </w:r>
            <w:r>
              <w:rPr>
                <w:rFonts w:ascii="Arial" w:hAnsi="Arial" w:cs="Arial"/>
                <w:b/>
                <w:bCs/>
                <w:sz w:val="20"/>
                <w:szCs w:val="20"/>
              </w:rPr>
              <w:t>455,64</w:t>
            </w:r>
          </w:p>
        </w:tc>
      </w:tr>
      <w:tr w:rsidR="005024C2" w14:paraId="6D286F17" w14:textId="77777777" w:rsidTr="00FB32E6">
        <w:tc>
          <w:tcPr>
            <w:tcW w:w="1982" w:type="dxa"/>
            <w:shd w:val="clear" w:color="auto" w:fill="B4C6E7" w:themeFill="accent1" w:themeFillTint="66"/>
          </w:tcPr>
          <w:p w14:paraId="43A763B2" w14:textId="32A8FC25" w:rsidR="005024C2" w:rsidRPr="00485BD3" w:rsidRDefault="00A222F0" w:rsidP="00702B87">
            <w:pPr>
              <w:jc w:val="center"/>
              <w:rPr>
                <w:rFonts w:ascii="Arial" w:hAnsi="Arial" w:cs="Arial"/>
                <w:b/>
                <w:bCs/>
                <w:sz w:val="20"/>
                <w:szCs w:val="20"/>
              </w:rPr>
            </w:pPr>
            <w:r w:rsidRPr="00485BD3">
              <w:rPr>
                <w:rFonts w:ascii="Arial" w:hAnsi="Arial" w:cs="Arial"/>
                <w:b/>
                <w:bCs/>
                <w:sz w:val="20"/>
                <w:szCs w:val="20"/>
              </w:rPr>
              <w:t>UKUPNO</w:t>
            </w:r>
          </w:p>
        </w:tc>
        <w:tc>
          <w:tcPr>
            <w:tcW w:w="1982" w:type="dxa"/>
            <w:shd w:val="clear" w:color="auto" w:fill="B4C6E7" w:themeFill="accent1" w:themeFillTint="66"/>
          </w:tcPr>
          <w:p w14:paraId="07A87B42" w14:textId="65609CFA" w:rsidR="005024C2" w:rsidRPr="001A5FDA" w:rsidRDefault="002B39E0" w:rsidP="00702B87">
            <w:pPr>
              <w:jc w:val="center"/>
              <w:rPr>
                <w:rFonts w:ascii="Arial" w:hAnsi="Arial" w:cs="Arial"/>
                <w:b/>
                <w:bCs/>
                <w:sz w:val="20"/>
                <w:szCs w:val="20"/>
              </w:rPr>
            </w:pPr>
            <w:r w:rsidRPr="001A5FDA">
              <w:rPr>
                <w:rFonts w:ascii="Arial" w:hAnsi="Arial" w:cs="Arial"/>
                <w:b/>
                <w:bCs/>
                <w:sz w:val="20"/>
                <w:szCs w:val="20"/>
              </w:rPr>
              <w:t>4.4</w:t>
            </w:r>
            <w:r w:rsidR="0050245A">
              <w:rPr>
                <w:rFonts w:ascii="Arial" w:hAnsi="Arial" w:cs="Arial"/>
                <w:b/>
                <w:bCs/>
                <w:sz w:val="20"/>
                <w:szCs w:val="20"/>
              </w:rPr>
              <w:t>81.480,29</w:t>
            </w:r>
          </w:p>
        </w:tc>
        <w:tc>
          <w:tcPr>
            <w:tcW w:w="1982" w:type="dxa"/>
            <w:shd w:val="clear" w:color="auto" w:fill="B4C6E7" w:themeFill="accent1" w:themeFillTint="66"/>
          </w:tcPr>
          <w:p w14:paraId="658D536A" w14:textId="1C3AFB67" w:rsidR="005024C2" w:rsidRPr="001A5FDA" w:rsidRDefault="001A5FDA" w:rsidP="00702B87">
            <w:pPr>
              <w:jc w:val="center"/>
              <w:rPr>
                <w:rFonts w:ascii="Arial" w:hAnsi="Arial" w:cs="Arial"/>
                <w:b/>
                <w:bCs/>
                <w:sz w:val="20"/>
                <w:szCs w:val="20"/>
              </w:rPr>
            </w:pPr>
            <w:r w:rsidRPr="001A5FDA">
              <w:rPr>
                <w:rFonts w:ascii="Arial" w:hAnsi="Arial" w:cs="Arial"/>
                <w:b/>
                <w:bCs/>
                <w:sz w:val="20"/>
                <w:szCs w:val="20"/>
              </w:rPr>
              <w:t>3.</w:t>
            </w:r>
            <w:r w:rsidR="00B7193C">
              <w:rPr>
                <w:rFonts w:ascii="Arial" w:hAnsi="Arial" w:cs="Arial"/>
                <w:b/>
                <w:bCs/>
                <w:sz w:val="20"/>
                <w:szCs w:val="20"/>
              </w:rPr>
              <w:t>894.308,00</w:t>
            </w:r>
          </w:p>
        </w:tc>
        <w:tc>
          <w:tcPr>
            <w:tcW w:w="1982" w:type="dxa"/>
            <w:shd w:val="clear" w:color="auto" w:fill="B4C6E7" w:themeFill="accent1" w:themeFillTint="66"/>
          </w:tcPr>
          <w:p w14:paraId="79C5EB70" w14:textId="1B4CE6CC" w:rsidR="005024C2" w:rsidRPr="001A5FDA" w:rsidRDefault="00C944FE" w:rsidP="00702B87">
            <w:pPr>
              <w:jc w:val="center"/>
              <w:rPr>
                <w:rFonts w:ascii="Arial" w:hAnsi="Arial" w:cs="Arial"/>
                <w:b/>
                <w:bCs/>
                <w:sz w:val="20"/>
                <w:szCs w:val="20"/>
              </w:rPr>
            </w:pPr>
            <w:r>
              <w:rPr>
                <w:rFonts w:ascii="Arial" w:hAnsi="Arial" w:cs="Arial"/>
                <w:b/>
                <w:bCs/>
                <w:sz w:val="20"/>
                <w:szCs w:val="20"/>
              </w:rPr>
              <w:t>3.539.785,01</w:t>
            </w:r>
          </w:p>
        </w:tc>
        <w:tc>
          <w:tcPr>
            <w:tcW w:w="1983" w:type="dxa"/>
            <w:shd w:val="clear" w:color="auto" w:fill="B4C6E7" w:themeFill="accent1" w:themeFillTint="66"/>
          </w:tcPr>
          <w:p w14:paraId="38E6110A" w14:textId="4AB8682F" w:rsidR="005024C2" w:rsidRPr="00485BD3" w:rsidRDefault="009A338F" w:rsidP="00702B87">
            <w:pPr>
              <w:jc w:val="center"/>
              <w:rPr>
                <w:rFonts w:ascii="Arial" w:hAnsi="Arial" w:cs="Arial"/>
                <w:b/>
                <w:bCs/>
                <w:sz w:val="20"/>
                <w:szCs w:val="20"/>
                <w:highlight w:val="yellow"/>
              </w:rPr>
            </w:pPr>
            <w:r>
              <w:rPr>
                <w:rFonts w:ascii="Arial" w:hAnsi="Arial" w:cs="Arial"/>
                <w:b/>
                <w:bCs/>
                <w:sz w:val="20"/>
                <w:szCs w:val="20"/>
              </w:rPr>
              <w:t>11.915.573,30</w:t>
            </w:r>
          </w:p>
        </w:tc>
      </w:tr>
    </w:tbl>
    <w:p w14:paraId="3664BB2E" w14:textId="77777777" w:rsidR="007128A6" w:rsidRDefault="007128A6" w:rsidP="006A7A3D">
      <w:pPr>
        <w:jc w:val="both"/>
      </w:pPr>
    </w:p>
    <w:p w14:paraId="509211AA" w14:textId="4E6C52B3" w:rsidR="00BD6B37" w:rsidRPr="00232DC5" w:rsidRDefault="00624860" w:rsidP="006A7A3D">
      <w:pPr>
        <w:jc w:val="both"/>
        <w:rPr>
          <w:rFonts w:ascii="Arial" w:hAnsi="Arial" w:cs="Arial"/>
          <w:sz w:val="24"/>
          <w:szCs w:val="24"/>
        </w:rPr>
      </w:pPr>
      <w:r w:rsidRPr="0091213C">
        <w:rPr>
          <w:rFonts w:ascii="Arial" w:hAnsi="Arial" w:cs="Arial"/>
          <w:sz w:val="24"/>
          <w:szCs w:val="24"/>
        </w:rPr>
        <w:t>Indikativni finansijski okvir za planski period 202</w:t>
      </w:r>
      <w:r w:rsidR="0085597D" w:rsidRPr="0091213C">
        <w:rPr>
          <w:rFonts w:ascii="Arial" w:hAnsi="Arial" w:cs="Arial"/>
          <w:sz w:val="24"/>
          <w:szCs w:val="24"/>
        </w:rPr>
        <w:t>3</w:t>
      </w:r>
      <w:r w:rsidRPr="0091213C">
        <w:rPr>
          <w:rFonts w:ascii="Arial" w:hAnsi="Arial" w:cs="Arial"/>
          <w:sz w:val="24"/>
          <w:szCs w:val="24"/>
        </w:rPr>
        <w:t>-202</w:t>
      </w:r>
      <w:r w:rsidR="0085597D" w:rsidRPr="0091213C">
        <w:rPr>
          <w:rFonts w:ascii="Arial" w:hAnsi="Arial" w:cs="Arial"/>
          <w:sz w:val="24"/>
          <w:szCs w:val="24"/>
        </w:rPr>
        <w:t>5.</w:t>
      </w:r>
      <w:r w:rsidRPr="0091213C">
        <w:rPr>
          <w:rFonts w:ascii="Arial" w:hAnsi="Arial" w:cs="Arial"/>
          <w:sz w:val="24"/>
          <w:szCs w:val="24"/>
        </w:rPr>
        <w:t xml:space="preserve"> godina predstavlja pregled potrebnih finansijskih sredstava za implementaciju mjera. Strategijom razvoja </w:t>
      </w:r>
      <w:r w:rsidR="0085597D" w:rsidRPr="0091213C">
        <w:rPr>
          <w:rFonts w:ascii="Arial" w:hAnsi="Arial" w:cs="Arial"/>
          <w:sz w:val="24"/>
          <w:szCs w:val="24"/>
        </w:rPr>
        <w:t>Općine Breza</w:t>
      </w:r>
      <w:r w:rsidRPr="0091213C">
        <w:rPr>
          <w:rFonts w:ascii="Arial" w:hAnsi="Arial" w:cs="Arial"/>
          <w:sz w:val="24"/>
          <w:szCs w:val="24"/>
        </w:rPr>
        <w:t xml:space="preserve"> je iznos finansijskih sredstava za implementaciju prvog strateškog cilja</w:t>
      </w:r>
      <w:r w:rsidR="00B9778F">
        <w:rPr>
          <w:rFonts w:ascii="Arial" w:hAnsi="Arial" w:cs="Arial"/>
          <w:sz w:val="24"/>
          <w:szCs w:val="24"/>
        </w:rPr>
        <w:t>,</w:t>
      </w:r>
      <w:r w:rsidRPr="0091213C">
        <w:rPr>
          <w:rFonts w:ascii="Arial" w:hAnsi="Arial" w:cs="Arial"/>
          <w:sz w:val="24"/>
          <w:szCs w:val="24"/>
        </w:rPr>
        <w:t xml:space="preserve"> i to </w:t>
      </w:r>
      <w:r w:rsidR="00B9778F">
        <w:rPr>
          <w:rFonts w:ascii="Arial" w:hAnsi="Arial" w:cs="Arial"/>
          <w:sz w:val="24"/>
          <w:szCs w:val="24"/>
        </w:rPr>
        <w:t>3.904.942,54</w:t>
      </w:r>
      <w:r w:rsidR="00483550" w:rsidRPr="0091213C">
        <w:rPr>
          <w:rFonts w:ascii="Arial" w:hAnsi="Arial" w:cs="Arial"/>
          <w:sz w:val="24"/>
          <w:szCs w:val="24"/>
        </w:rPr>
        <w:t xml:space="preserve"> KM, </w:t>
      </w:r>
      <w:r w:rsidRPr="0091213C">
        <w:rPr>
          <w:rFonts w:ascii="Arial" w:hAnsi="Arial" w:cs="Arial"/>
          <w:sz w:val="24"/>
          <w:szCs w:val="24"/>
        </w:rPr>
        <w:t xml:space="preserve">drugog </w:t>
      </w:r>
      <w:r w:rsidR="00483550" w:rsidRPr="0091213C">
        <w:rPr>
          <w:rFonts w:ascii="Arial" w:hAnsi="Arial" w:cs="Arial"/>
          <w:sz w:val="24"/>
          <w:szCs w:val="24"/>
        </w:rPr>
        <w:t xml:space="preserve">strateškog cilja u iznosu od </w:t>
      </w:r>
      <w:r w:rsidR="00B9778F">
        <w:rPr>
          <w:rFonts w:ascii="Arial" w:hAnsi="Arial" w:cs="Arial"/>
          <w:sz w:val="24"/>
          <w:szCs w:val="24"/>
        </w:rPr>
        <w:t xml:space="preserve">2.872.175,12 KM za </w:t>
      </w:r>
      <w:r w:rsidR="00483550" w:rsidRPr="0091213C">
        <w:rPr>
          <w:rFonts w:ascii="Arial" w:hAnsi="Arial" w:cs="Arial"/>
          <w:sz w:val="24"/>
          <w:szCs w:val="24"/>
        </w:rPr>
        <w:t xml:space="preserve">navedeni period </w:t>
      </w:r>
      <w:r w:rsidRPr="0091213C">
        <w:rPr>
          <w:rFonts w:ascii="Arial" w:hAnsi="Arial" w:cs="Arial"/>
          <w:sz w:val="24"/>
          <w:szCs w:val="24"/>
        </w:rPr>
        <w:t>i trećeg</w:t>
      </w:r>
      <w:r w:rsidR="0076704F" w:rsidRPr="0091213C">
        <w:rPr>
          <w:rFonts w:ascii="Arial" w:hAnsi="Arial" w:cs="Arial"/>
          <w:sz w:val="24"/>
          <w:szCs w:val="24"/>
        </w:rPr>
        <w:t xml:space="preserve"> strateškog cilja u iznosu od </w:t>
      </w:r>
      <w:r w:rsidR="00B9778F">
        <w:rPr>
          <w:rFonts w:ascii="Arial" w:hAnsi="Arial" w:cs="Arial"/>
          <w:sz w:val="24"/>
          <w:szCs w:val="24"/>
        </w:rPr>
        <w:t>5.138</w:t>
      </w:r>
      <w:r w:rsidR="00CE6772">
        <w:rPr>
          <w:rFonts w:ascii="Arial" w:hAnsi="Arial" w:cs="Arial"/>
          <w:sz w:val="24"/>
          <w:szCs w:val="24"/>
        </w:rPr>
        <w:t>.455,64</w:t>
      </w:r>
      <w:r w:rsidR="0076704F" w:rsidRPr="0091213C">
        <w:rPr>
          <w:rFonts w:ascii="Arial" w:hAnsi="Arial" w:cs="Arial"/>
          <w:sz w:val="24"/>
          <w:szCs w:val="24"/>
        </w:rPr>
        <w:t xml:space="preserve"> KM.</w:t>
      </w:r>
      <w:r w:rsidRPr="0091213C">
        <w:rPr>
          <w:rFonts w:ascii="Arial" w:hAnsi="Arial" w:cs="Arial"/>
          <w:sz w:val="24"/>
          <w:szCs w:val="24"/>
        </w:rPr>
        <w:t xml:space="preserve"> Ukupna vrijednost planiranih strateških projekata za planski period 202</w:t>
      </w:r>
      <w:r w:rsidR="00354878" w:rsidRPr="0091213C">
        <w:rPr>
          <w:rFonts w:ascii="Arial" w:hAnsi="Arial" w:cs="Arial"/>
          <w:sz w:val="24"/>
          <w:szCs w:val="24"/>
        </w:rPr>
        <w:t>3</w:t>
      </w:r>
      <w:r w:rsidRPr="0091213C">
        <w:rPr>
          <w:rFonts w:ascii="Arial" w:hAnsi="Arial" w:cs="Arial"/>
          <w:sz w:val="24"/>
          <w:szCs w:val="24"/>
        </w:rPr>
        <w:t>-202</w:t>
      </w:r>
      <w:r w:rsidR="00354878" w:rsidRPr="0091213C">
        <w:rPr>
          <w:rFonts w:ascii="Arial" w:hAnsi="Arial" w:cs="Arial"/>
          <w:sz w:val="24"/>
          <w:szCs w:val="24"/>
        </w:rPr>
        <w:t>5</w:t>
      </w:r>
      <w:r w:rsidRPr="0091213C">
        <w:rPr>
          <w:rFonts w:ascii="Arial" w:hAnsi="Arial" w:cs="Arial"/>
          <w:sz w:val="24"/>
          <w:szCs w:val="24"/>
        </w:rPr>
        <w:t>. godina iznosi</w:t>
      </w:r>
      <w:r w:rsidR="00044C88" w:rsidRPr="0091213C">
        <w:rPr>
          <w:rFonts w:ascii="Arial" w:hAnsi="Arial" w:cs="Arial"/>
          <w:sz w:val="24"/>
          <w:szCs w:val="24"/>
        </w:rPr>
        <w:t xml:space="preserve"> </w:t>
      </w:r>
      <w:r w:rsidR="002950F7" w:rsidRPr="0091213C">
        <w:rPr>
          <w:rFonts w:ascii="Arial" w:hAnsi="Arial" w:cs="Arial"/>
          <w:sz w:val="24"/>
          <w:szCs w:val="24"/>
        </w:rPr>
        <w:t>1</w:t>
      </w:r>
      <w:r w:rsidR="00CE6772">
        <w:rPr>
          <w:rFonts w:ascii="Arial" w:hAnsi="Arial" w:cs="Arial"/>
          <w:sz w:val="24"/>
          <w:szCs w:val="24"/>
        </w:rPr>
        <w:t>1.915.573,30</w:t>
      </w:r>
      <w:r w:rsidR="002950F7" w:rsidRPr="0091213C">
        <w:rPr>
          <w:rFonts w:ascii="Arial" w:hAnsi="Arial" w:cs="Arial"/>
          <w:sz w:val="24"/>
          <w:szCs w:val="24"/>
        </w:rPr>
        <w:t xml:space="preserve"> </w:t>
      </w:r>
      <w:r w:rsidRPr="0091213C">
        <w:rPr>
          <w:rFonts w:ascii="Arial" w:hAnsi="Arial" w:cs="Arial"/>
          <w:sz w:val="24"/>
          <w:szCs w:val="24"/>
        </w:rPr>
        <w:t>KM.</w:t>
      </w:r>
      <w:r w:rsidR="002950F7" w:rsidRPr="0091213C">
        <w:rPr>
          <w:rFonts w:ascii="Arial" w:hAnsi="Arial" w:cs="Arial"/>
          <w:sz w:val="24"/>
          <w:szCs w:val="24"/>
        </w:rPr>
        <w:t>,</w:t>
      </w:r>
      <w:r w:rsidR="00232A0D" w:rsidRPr="0091213C">
        <w:rPr>
          <w:rFonts w:ascii="Arial" w:hAnsi="Arial" w:cs="Arial"/>
          <w:sz w:val="24"/>
          <w:szCs w:val="24"/>
        </w:rPr>
        <w:t xml:space="preserve"> dok se iznos </w:t>
      </w:r>
      <w:r w:rsidR="0053427D">
        <w:rPr>
          <w:rFonts w:ascii="Arial" w:hAnsi="Arial" w:cs="Arial"/>
          <w:sz w:val="24"/>
          <w:szCs w:val="24"/>
        </w:rPr>
        <w:t xml:space="preserve">koji </w:t>
      </w:r>
      <w:r w:rsidR="00232A0D" w:rsidRPr="0091213C">
        <w:rPr>
          <w:rFonts w:ascii="Arial" w:hAnsi="Arial" w:cs="Arial"/>
          <w:sz w:val="24"/>
          <w:szCs w:val="24"/>
        </w:rPr>
        <w:t xml:space="preserve">od </w:t>
      </w:r>
      <w:r w:rsidR="00824FEB" w:rsidRPr="0091213C">
        <w:rPr>
          <w:rFonts w:ascii="Arial" w:hAnsi="Arial" w:cs="Arial"/>
          <w:sz w:val="24"/>
          <w:szCs w:val="24"/>
        </w:rPr>
        <w:t>11.839.305,00 KM</w:t>
      </w:r>
      <w:r w:rsidR="00232A0D" w:rsidRPr="0091213C">
        <w:rPr>
          <w:rFonts w:ascii="Arial" w:hAnsi="Arial" w:cs="Arial"/>
          <w:sz w:val="24"/>
          <w:szCs w:val="24"/>
        </w:rPr>
        <w:t xml:space="preserve"> odnosi na</w:t>
      </w:r>
      <w:r w:rsidR="00824FEB" w:rsidRPr="0091213C">
        <w:rPr>
          <w:rFonts w:ascii="Arial" w:hAnsi="Arial" w:cs="Arial"/>
          <w:sz w:val="24"/>
          <w:szCs w:val="24"/>
        </w:rPr>
        <w:t xml:space="preserve"> administrativn</w:t>
      </w:r>
      <w:r w:rsidR="00232A0D" w:rsidRPr="0091213C">
        <w:rPr>
          <w:rFonts w:ascii="Arial" w:hAnsi="Arial" w:cs="Arial"/>
          <w:sz w:val="24"/>
          <w:szCs w:val="24"/>
        </w:rPr>
        <w:t>e</w:t>
      </w:r>
      <w:r w:rsidR="00824FEB" w:rsidRPr="0091213C">
        <w:rPr>
          <w:rFonts w:ascii="Arial" w:hAnsi="Arial" w:cs="Arial"/>
          <w:sz w:val="24"/>
          <w:szCs w:val="24"/>
        </w:rPr>
        <w:t xml:space="preserve"> troškov</w:t>
      </w:r>
      <w:r w:rsidR="00232A0D" w:rsidRPr="0091213C">
        <w:rPr>
          <w:rFonts w:ascii="Arial" w:hAnsi="Arial" w:cs="Arial"/>
          <w:sz w:val="24"/>
          <w:szCs w:val="24"/>
        </w:rPr>
        <w:t>e</w:t>
      </w:r>
      <w:r w:rsidR="00824FEB" w:rsidRPr="0091213C">
        <w:rPr>
          <w:rFonts w:ascii="Arial" w:hAnsi="Arial" w:cs="Arial"/>
          <w:sz w:val="24"/>
          <w:szCs w:val="24"/>
        </w:rPr>
        <w:t xml:space="preserve">. </w:t>
      </w:r>
      <w:r w:rsidRPr="0091213C">
        <w:rPr>
          <w:rFonts w:ascii="Arial" w:hAnsi="Arial" w:cs="Arial"/>
          <w:sz w:val="24"/>
          <w:szCs w:val="24"/>
        </w:rPr>
        <w:t xml:space="preserve">Procenat planiranih sredstava koji se odnosi na budžetska sredstva je </w:t>
      </w:r>
      <w:r w:rsidR="00232A0D" w:rsidRPr="0091213C">
        <w:rPr>
          <w:rFonts w:ascii="Arial" w:hAnsi="Arial" w:cs="Arial"/>
          <w:sz w:val="24"/>
          <w:szCs w:val="24"/>
        </w:rPr>
        <w:t>33 %,</w:t>
      </w:r>
      <w:r w:rsidRPr="0091213C">
        <w:rPr>
          <w:rFonts w:ascii="Arial" w:hAnsi="Arial" w:cs="Arial"/>
          <w:sz w:val="24"/>
          <w:szCs w:val="24"/>
        </w:rPr>
        <w:t xml:space="preserve"> dok se preostalih </w:t>
      </w:r>
      <w:r w:rsidR="0091213C" w:rsidRPr="0091213C">
        <w:rPr>
          <w:rFonts w:ascii="Arial" w:hAnsi="Arial" w:cs="Arial"/>
          <w:sz w:val="24"/>
          <w:szCs w:val="24"/>
        </w:rPr>
        <w:t>67</w:t>
      </w:r>
      <w:r w:rsidRPr="0091213C">
        <w:rPr>
          <w:rFonts w:ascii="Arial" w:hAnsi="Arial" w:cs="Arial"/>
          <w:sz w:val="24"/>
          <w:szCs w:val="24"/>
        </w:rPr>
        <w:t>% odnosi na ostale izvore finansiranja.</w:t>
      </w:r>
    </w:p>
    <w:p w14:paraId="612E22C5" w14:textId="41F8B9B5" w:rsidR="00922851" w:rsidRDefault="00922851" w:rsidP="006A7A3D">
      <w:pPr>
        <w:jc w:val="both"/>
      </w:pPr>
    </w:p>
    <w:p w14:paraId="7DF91BEF" w14:textId="7E3440A1" w:rsidR="00922851" w:rsidRPr="00485BD3" w:rsidRDefault="00922851" w:rsidP="0082286F">
      <w:pPr>
        <w:pStyle w:val="ListParagraph"/>
        <w:numPr>
          <w:ilvl w:val="0"/>
          <w:numId w:val="1"/>
        </w:numPr>
        <w:jc w:val="both"/>
        <w:rPr>
          <w:rFonts w:ascii="Arial" w:hAnsi="Arial" w:cs="Arial"/>
          <w:b/>
          <w:bCs/>
          <w:sz w:val="24"/>
          <w:szCs w:val="24"/>
        </w:rPr>
      </w:pPr>
      <w:r w:rsidRPr="00485BD3">
        <w:rPr>
          <w:rFonts w:ascii="Arial" w:hAnsi="Arial" w:cs="Arial"/>
          <w:b/>
          <w:bCs/>
          <w:sz w:val="24"/>
          <w:szCs w:val="24"/>
        </w:rPr>
        <w:t xml:space="preserve">Odgovarajući indikatori </w:t>
      </w:r>
      <w:r w:rsidR="0082286F" w:rsidRPr="00485BD3">
        <w:rPr>
          <w:rFonts w:ascii="Arial" w:hAnsi="Arial" w:cs="Arial"/>
          <w:b/>
          <w:bCs/>
          <w:sz w:val="24"/>
          <w:szCs w:val="24"/>
        </w:rPr>
        <w:t xml:space="preserve">strateških ciljeva iz </w:t>
      </w:r>
      <w:r w:rsidR="009976B1" w:rsidRPr="00485BD3">
        <w:rPr>
          <w:rFonts w:ascii="Arial" w:hAnsi="Arial" w:cs="Arial"/>
          <w:b/>
          <w:bCs/>
          <w:sz w:val="24"/>
          <w:szCs w:val="24"/>
        </w:rPr>
        <w:t>S</w:t>
      </w:r>
      <w:r w:rsidR="0082286F" w:rsidRPr="00485BD3">
        <w:rPr>
          <w:rFonts w:ascii="Arial" w:hAnsi="Arial" w:cs="Arial"/>
          <w:b/>
          <w:bCs/>
          <w:sz w:val="24"/>
          <w:szCs w:val="24"/>
        </w:rPr>
        <w:t>trategije razvoja općine Breza</w:t>
      </w:r>
      <w:r w:rsidR="009976B1" w:rsidRPr="00485BD3">
        <w:rPr>
          <w:rFonts w:ascii="Arial" w:hAnsi="Arial" w:cs="Arial"/>
          <w:b/>
          <w:bCs/>
          <w:sz w:val="24"/>
          <w:szCs w:val="24"/>
        </w:rPr>
        <w:t xml:space="preserve"> za period </w:t>
      </w:r>
      <w:r w:rsidR="006D12B1" w:rsidRPr="00485BD3">
        <w:rPr>
          <w:rFonts w:ascii="Arial" w:hAnsi="Arial" w:cs="Arial"/>
          <w:b/>
          <w:bCs/>
          <w:sz w:val="24"/>
          <w:szCs w:val="24"/>
        </w:rPr>
        <w:t>2021-2027.</w:t>
      </w:r>
      <w:r w:rsidR="00CD3DD9" w:rsidRPr="00485BD3">
        <w:rPr>
          <w:rFonts w:ascii="Arial" w:hAnsi="Arial" w:cs="Arial"/>
          <w:b/>
          <w:bCs/>
          <w:sz w:val="24"/>
          <w:szCs w:val="24"/>
        </w:rPr>
        <w:t xml:space="preserve"> </w:t>
      </w:r>
      <w:r w:rsidR="006D12B1" w:rsidRPr="00485BD3">
        <w:rPr>
          <w:rFonts w:ascii="Arial" w:hAnsi="Arial" w:cs="Arial"/>
          <w:b/>
          <w:bCs/>
          <w:sz w:val="24"/>
          <w:szCs w:val="24"/>
        </w:rPr>
        <w:t>godina</w:t>
      </w:r>
    </w:p>
    <w:p w14:paraId="35A0529B" w14:textId="77777777" w:rsidR="00FB32E6" w:rsidRPr="00485BD3" w:rsidRDefault="00FB32E6" w:rsidP="00FB32E6">
      <w:pPr>
        <w:pStyle w:val="ListParagraph"/>
        <w:ind w:left="360"/>
        <w:jc w:val="both"/>
        <w:rPr>
          <w:rFonts w:ascii="Arial" w:hAnsi="Arial" w:cs="Arial"/>
          <w:b/>
          <w:bCs/>
          <w:sz w:val="24"/>
          <w:szCs w:val="24"/>
        </w:rPr>
      </w:pPr>
    </w:p>
    <w:p w14:paraId="32932213" w14:textId="77777777" w:rsidR="00D1437E" w:rsidRPr="00485BD3" w:rsidRDefault="00D1437E" w:rsidP="00D1437E">
      <w:pPr>
        <w:pStyle w:val="ListParagraph"/>
        <w:ind w:left="360"/>
        <w:jc w:val="both"/>
        <w:rPr>
          <w:rFonts w:ascii="Arial" w:hAnsi="Arial" w:cs="Arial"/>
          <w:sz w:val="24"/>
          <w:szCs w:val="24"/>
        </w:rPr>
      </w:pPr>
      <w:r w:rsidRPr="00485BD3">
        <w:rPr>
          <w:rFonts w:ascii="Arial" w:hAnsi="Arial" w:cs="Arial"/>
          <w:sz w:val="24"/>
          <w:szCs w:val="24"/>
        </w:rPr>
        <w:t>Očekivani uticaj ovog strateškog cilja, do 2027. godine je slijedeći:</w:t>
      </w:r>
    </w:p>
    <w:p w14:paraId="518EF477" w14:textId="291F2376" w:rsidR="00D1437E" w:rsidRPr="00485BD3" w:rsidRDefault="00D1437E" w:rsidP="00D1437E">
      <w:pPr>
        <w:pStyle w:val="ListParagraph"/>
        <w:ind w:left="360"/>
        <w:jc w:val="both"/>
        <w:rPr>
          <w:rFonts w:ascii="Arial" w:hAnsi="Arial" w:cs="Arial"/>
          <w:sz w:val="24"/>
          <w:szCs w:val="24"/>
        </w:rPr>
      </w:pPr>
      <w:r w:rsidRPr="00485BD3">
        <w:rPr>
          <w:rFonts w:ascii="Arial" w:hAnsi="Arial" w:cs="Arial"/>
          <w:sz w:val="24"/>
          <w:szCs w:val="24"/>
        </w:rPr>
        <w:t>-</w:t>
      </w:r>
      <w:r w:rsidRPr="00485BD3">
        <w:rPr>
          <w:rFonts w:ascii="Arial" w:hAnsi="Arial" w:cs="Arial"/>
          <w:sz w:val="24"/>
          <w:szCs w:val="24"/>
        </w:rPr>
        <w:tab/>
        <w:t xml:space="preserve">povećan broj zaposlenih za </w:t>
      </w:r>
      <w:r w:rsidR="00115702" w:rsidRPr="00485BD3">
        <w:rPr>
          <w:rFonts w:ascii="Arial" w:hAnsi="Arial" w:cs="Arial"/>
          <w:sz w:val="24"/>
          <w:szCs w:val="24"/>
        </w:rPr>
        <w:t>15</w:t>
      </w:r>
      <w:r w:rsidRPr="00485BD3">
        <w:rPr>
          <w:rFonts w:ascii="Arial" w:hAnsi="Arial" w:cs="Arial"/>
          <w:sz w:val="24"/>
          <w:szCs w:val="24"/>
        </w:rPr>
        <w:t xml:space="preserve"> % u odnosu na 2017. godinu,</w:t>
      </w:r>
    </w:p>
    <w:p w14:paraId="74455098" w14:textId="77777777" w:rsidR="00D1437E" w:rsidRPr="00485BD3" w:rsidRDefault="00D1437E" w:rsidP="00D1437E">
      <w:pPr>
        <w:pStyle w:val="ListParagraph"/>
        <w:ind w:left="360"/>
        <w:jc w:val="both"/>
        <w:rPr>
          <w:rFonts w:ascii="Arial" w:hAnsi="Arial" w:cs="Arial"/>
          <w:sz w:val="24"/>
          <w:szCs w:val="24"/>
        </w:rPr>
      </w:pPr>
      <w:r w:rsidRPr="00485BD3">
        <w:rPr>
          <w:rFonts w:ascii="Arial" w:hAnsi="Arial" w:cs="Arial"/>
          <w:sz w:val="24"/>
          <w:szCs w:val="24"/>
        </w:rPr>
        <w:t>-</w:t>
      </w:r>
      <w:r w:rsidRPr="00485BD3">
        <w:rPr>
          <w:rFonts w:ascii="Arial" w:hAnsi="Arial" w:cs="Arial"/>
          <w:sz w:val="24"/>
          <w:szCs w:val="24"/>
        </w:rPr>
        <w:tab/>
        <w:t>povećane neto plaće za 20 % u odnosu na 2017. godinu,</w:t>
      </w:r>
    </w:p>
    <w:p w14:paraId="661F189C" w14:textId="6BF169B0" w:rsidR="006D12B1" w:rsidRPr="00485BD3" w:rsidRDefault="00D1437E" w:rsidP="00D1437E">
      <w:pPr>
        <w:pStyle w:val="ListParagraph"/>
        <w:ind w:left="360"/>
        <w:jc w:val="both"/>
        <w:rPr>
          <w:rFonts w:ascii="Arial" w:hAnsi="Arial" w:cs="Arial"/>
          <w:sz w:val="24"/>
          <w:szCs w:val="24"/>
        </w:rPr>
      </w:pPr>
      <w:r w:rsidRPr="00485BD3">
        <w:rPr>
          <w:rFonts w:ascii="Arial" w:hAnsi="Arial" w:cs="Arial"/>
          <w:sz w:val="24"/>
          <w:szCs w:val="24"/>
        </w:rPr>
        <w:t>-</w:t>
      </w:r>
      <w:r w:rsidRPr="00485BD3">
        <w:rPr>
          <w:rFonts w:ascii="Arial" w:hAnsi="Arial" w:cs="Arial"/>
          <w:sz w:val="24"/>
          <w:szCs w:val="24"/>
        </w:rPr>
        <w:tab/>
        <w:t>povećani ukupni prihodi poslovnih subjekata za 20 % u odnosu na 2017. godinu.</w:t>
      </w:r>
    </w:p>
    <w:p w14:paraId="0C9CCDCE" w14:textId="00135DAD" w:rsidR="00BA554C" w:rsidRPr="00BA554C" w:rsidRDefault="00BA554C" w:rsidP="00BA554C">
      <w:pPr>
        <w:pStyle w:val="ListParagraph"/>
        <w:ind w:left="360"/>
        <w:jc w:val="both"/>
        <w:rPr>
          <w:b/>
          <w:bCs/>
        </w:rPr>
      </w:pPr>
    </w:p>
    <w:tbl>
      <w:tblPr>
        <w:tblW w:w="5000" w:type="pct"/>
        <w:jc w:val="cente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2645"/>
        <w:gridCol w:w="2664"/>
        <w:gridCol w:w="2090"/>
        <w:gridCol w:w="2506"/>
      </w:tblGrid>
      <w:tr w:rsidR="00484DE1" w:rsidRPr="00484DE1" w14:paraId="3AA8AD92" w14:textId="77777777" w:rsidTr="00664928">
        <w:trPr>
          <w:trHeight w:val="2358"/>
          <w:jc w:val="center"/>
        </w:trPr>
        <w:tc>
          <w:tcPr>
            <w:tcW w:w="1335" w:type="pct"/>
            <w:vMerge w:val="restart"/>
            <w:shd w:val="clear" w:color="auto" w:fill="DEEAF6"/>
          </w:tcPr>
          <w:p w14:paraId="1C75D5A1" w14:textId="77777777" w:rsidR="00484DE1" w:rsidRPr="00485BD3" w:rsidRDefault="00484DE1" w:rsidP="00484DE1">
            <w:pPr>
              <w:spacing w:after="120" w:line="240" w:lineRule="auto"/>
              <w:jc w:val="both"/>
              <w:rPr>
                <w:rFonts w:ascii="Arial" w:eastAsia="Calibri" w:hAnsi="Arial" w:cs="Arial"/>
                <w:b/>
                <w:bCs/>
                <w:sz w:val="20"/>
                <w:szCs w:val="20"/>
              </w:rPr>
            </w:pPr>
          </w:p>
          <w:p w14:paraId="6F91333D" w14:textId="77777777" w:rsidR="00484DE1" w:rsidRPr="00485BD3" w:rsidRDefault="00484DE1" w:rsidP="00484DE1">
            <w:pPr>
              <w:spacing w:after="120" w:line="240" w:lineRule="auto"/>
              <w:jc w:val="both"/>
              <w:rPr>
                <w:rFonts w:ascii="Arial" w:eastAsia="Calibri" w:hAnsi="Arial" w:cs="Arial"/>
                <w:b/>
                <w:bCs/>
                <w:sz w:val="20"/>
                <w:szCs w:val="20"/>
              </w:rPr>
            </w:pPr>
            <w:r w:rsidRPr="00485BD3">
              <w:rPr>
                <w:rFonts w:ascii="Arial" w:eastAsia="Calibri" w:hAnsi="Arial" w:cs="Arial"/>
                <w:b/>
                <w:bCs/>
                <w:sz w:val="20"/>
                <w:szCs w:val="20"/>
              </w:rPr>
              <w:t>Strateški cilj 1</w:t>
            </w:r>
          </w:p>
          <w:p w14:paraId="30679C61" w14:textId="77777777" w:rsidR="00484DE1" w:rsidRPr="00485BD3" w:rsidRDefault="00484DE1" w:rsidP="00484DE1">
            <w:pPr>
              <w:spacing w:after="120" w:line="240" w:lineRule="auto"/>
              <w:jc w:val="both"/>
              <w:rPr>
                <w:rFonts w:ascii="Arial" w:eastAsia="Calibri" w:hAnsi="Arial" w:cs="Arial"/>
                <w:b/>
                <w:sz w:val="20"/>
                <w:szCs w:val="20"/>
              </w:rPr>
            </w:pPr>
          </w:p>
          <w:p w14:paraId="11E6FA66" w14:textId="77777777" w:rsidR="00484DE1" w:rsidRPr="00485BD3" w:rsidRDefault="00484DE1" w:rsidP="00484DE1">
            <w:pPr>
              <w:spacing w:after="120" w:line="240" w:lineRule="auto"/>
              <w:rPr>
                <w:rFonts w:ascii="Arial" w:eastAsia="Calibri" w:hAnsi="Arial" w:cs="Arial"/>
                <w:b/>
                <w:sz w:val="20"/>
                <w:szCs w:val="20"/>
              </w:rPr>
            </w:pPr>
            <w:r w:rsidRPr="00485BD3">
              <w:rPr>
                <w:rFonts w:ascii="Arial" w:eastAsia="Calibri" w:hAnsi="Arial" w:cs="Arial"/>
                <w:b/>
                <w:sz w:val="20"/>
                <w:szCs w:val="20"/>
              </w:rPr>
              <w:t>Osiguran kontinuirani rast privrede</w:t>
            </w:r>
          </w:p>
          <w:p w14:paraId="6520E7A1" w14:textId="77777777" w:rsidR="00484DE1" w:rsidRPr="00485BD3" w:rsidRDefault="00484DE1" w:rsidP="00484DE1">
            <w:pPr>
              <w:spacing w:after="120" w:line="240" w:lineRule="auto"/>
              <w:jc w:val="both"/>
              <w:rPr>
                <w:rFonts w:ascii="Arial" w:eastAsia="Calibri" w:hAnsi="Arial" w:cs="Arial"/>
                <w:b/>
                <w:sz w:val="20"/>
                <w:szCs w:val="20"/>
              </w:rPr>
            </w:pPr>
          </w:p>
        </w:tc>
        <w:tc>
          <w:tcPr>
            <w:tcW w:w="1345" w:type="pct"/>
            <w:shd w:val="clear" w:color="auto" w:fill="9CC2E5"/>
            <w:vAlign w:val="center"/>
          </w:tcPr>
          <w:p w14:paraId="3A62FDC1" w14:textId="77777777" w:rsidR="00484DE1" w:rsidRPr="00485BD3" w:rsidRDefault="00484DE1" w:rsidP="00484DE1">
            <w:pPr>
              <w:spacing w:after="120" w:line="240" w:lineRule="auto"/>
              <w:jc w:val="center"/>
              <w:rPr>
                <w:rFonts w:ascii="Arial" w:eastAsia="Calibri" w:hAnsi="Arial" w:cs="Arial"/>
                <w:b/>
                <w:bCs/>
                <w:sz w:val="20"/>
                <w:szCs w:val="20"/>
              </w:rPr>
            </w:pPr>
            <w:r w:rsidRPr="00485BD3">
              <w:rPr>
                <w:rFonts w:ascii="Arial" w:eastAsia="Calibri" w:hAnsi="Arial" w:cs="Arial"/>
                <w:b/>
                <w:bCs/>
                <w:sz w:val="20"/>
                <w:szCs w:val="20"/>
              </w:rPr>
              <w:t>Indikator (uticaja)</w:t>
            </w:r>
          </w:p>
        </w:tc>
        <w:tc>
          <w:tcPr>
            <w:tcW w:w="1055" w:type="pct"/>
            <w:shd w:val="clear" w:color="auto" w:fill="9CC2E5"/>
            <w:vAlign w:val="center"/>
          </w:tcPr>
          <w:p w14:paraId="02ADAF08" w14:textId="77777777" w:rsidR="00484DE1" w:rsidRPr="00485BD3" w:rsidRDefault="00484DE1" w:rsidP="00484DE1">
            <w:pPr>
              <w:spacing w:after="120" w:line="240" w:lineRule="auto"/>
              <w:jc w:val="center"/>
              <w:rPr>
                <w:rFonts w:ascii="Arial" w:eastAsia="Calibri" w:hAnsi="Arial" w:cs="Arial"/>
                <w:b/>
                <w:bCs/>
                <w:sz w:val="20"/>
                <w:szCs w:val="20"/>
              </w:rPr>
            </w:pPr>
            <w:r w:rsidRPr="00485BD3">
              <w:rPr>
                <w:rFonts w:ascii="Arial" w:eastAsia="Calibri" w:hAnsi="Arial" w:cs="Arial"/>
                <w:b/>
                <w:bCs/>
                <w:sz w:val="20"/>
                <w:szCs w:val="20"/>
              </w:rPr>
              <w:t>Polazna vrijednost</w:t>
            </w:r>
          </w:p>
          <w:p w14:paraId="5C20782F" w14:textId="77777777" w:rsidR="00484DE1" w:rsidRPr="00485BD3" w:rsidRDefault="00484DE1" w:rsidP="00484DE1">
            <w:pPr>
              <w:spacing w:after="120" w:line="240" w:lineRule="auto"/>
              <w:jc w:val="center"/>
              <w:rPr>
                <w:rFonts w:ascii="Arial" w:eastAsia="Calibri" w:hAnsi="Arial" w:cs="Arial"/>
                <w:b/>
                <w:bCs/>
                <w:sz w:val="20"/>
                <w:szCs w:val="20"/>
              </w:rPr>
            </w:pPr>
            <w:r w:rsidRPr="00485BD3">
              <w:rPr>
                <w:rFonts w:ascii="Arial" w:eastAsia="Calibri" w:hAnsi="Arial" w:cs="Arial"/>
                <w:b/>
                <w:bCs/>
                <w:sz w:val="20"/>
                <w:szCs w:val="20"/>
              </w:rPr>
              <w:t>(2017.)</w:t>
            </w:r>
          </w:p>
        </w:tc>
        <w:tc>
          <w:tcPr>
            <w:tcW w:w="1265" w:type="pct"/>
            <w:shd w:val="clear" w:color="auto" w:fill="9CC2E5"/>
            <w:vAlign w:val="center"/>
          </w:tcPr>
          <w:p w14:paraId="64AF7858" w14:textId="77777777" w:rsidR="00484DE1" w:rsidRPr="00485BD3" w:rsidRDefault="00484DE1" w:rsidP="00484DE1">
            <w:pPr>
              <w:spacing w:after="120" w:line="240" w:lineRule="auto"/>
              <w:jc w:val="both"/>
              <w:rPr>
                <w:rFonts w:ascii="Arial" w:eastAsia="Calibri" w:hAnsi="Arial" w:cs="Arial"/>
                <w:b/>
                <w:bCs/>
                <w:sz w:val="20"/>
                <w:szCs w:val="20"/>
              </w:rPr>
            </w:pPr>
            <w:r w:rsidRPr="00485BD3">
              <w:rPr>
                <w:rFonts w:ascii="Arial" w:eastAsia="Calibri" w:hAnsi="Arial" w:cs="Arial"/>
                <w:b/>
                <w:bCs/>
                <w:sz w:val="20"/>
                <w:szCs w:val="20"/>
              </w:rPr>
              <w:t>Ciljna vrijednost (2027.)</w:t>
            </w:r>
          </w:p>
        </w:tc>
      </w:tr>
      <w:tr w:rsidR="00484DE1" w:rsidRPr="00484DE1" w14:paraId="70A07E30" w14:textId="77777777" w:rsidTr="00664928">
        <w:trPr>
          <w:trHeight w:val="302"/>
          <w:jc w:val="center"/>
        </w:trPr>
        <w:tc>
          <w:tcPr>
            <w:tcW w:w="1335" w:type="pct"/>
            <w:vMerge/>
            <w:shd w:val="clear" w:color="auto" w:fill="DEEAF6"/>
          </w:tcPr>
          <w:p w14:paraId="74179F90" w14:textId="77777777" w:rsidR="00484DE1" w:rsidRPr="00485BD3" w:rsidRDefault="00484DE1" w:rsidP="00484DE1">
            <w:pPr>
              <w:spacing w:after="120" w:line="240" w:lineRule="auto"/>
              <w:jc w:val="both"/>
              <w:rPr>
                <w:rFonts w:ascii="Arial" w:eastAsia="Calibri" w:hAnsi="Arial" w:cs="Arial"/>
                <w:b/>
                <w:bCs/>
                <w:sz w:val="20"/>
                <w:szCs w:val="20"/>
              </w:rPr>
            </w:pPr>
          </w:p>
        </w:tc>
        <w:tc>
          <w:tcPr>
            <w:tcW w:w="1345" w:type="pct"/>
            <w:shd w:val="clear" w:color="auto" w:fill="DEEAF6"/>
          </w:tcPr>
          <w:p w14:paraId="49515C3C" w14:textId="77777777" w:rsidR="00484DE1" w:rsidRPr="00485BD3" w:rsidRDefault="00484DE1" w:rsidP="00484DE1">
            <w:pPr>
              <w:spacing w:after="120" w:line="240" w:lineRule="auto"/>
              <w:jc w:val="both"/>
              <w:rPr>
                <w:rFonts w:ascii="Arial" w:eastAsia="Calibri" w:hAnsi="Arial" w:cs="Arial"/>
                <w:bCs/>
                <w:sz w:val="20"/>
                <w:szCs w:val="20"/>
              </w:rPr>
            </w:pPr>
            <w:r w:rsidRPr="00485BD3">
              <w:rPr>
                <w:rFonts w:ascii="Arial" w:eastAsia="Calibri" w:hAnsi="Arial" w:cs="Arial"/>
                <w:bCs/>
                <w:sz w:val="20"/>
                <w:szCs w:val="20"/>
              </w:rPr>
              <w:t>Ukupan broj zaposlenih</w:t>
            </w:r>
          </w:p>
        </w:tc>
        <w:tc>
          <w:tcPr>
            <w:tcW w:w="1055" w:type="pct"/>
            <w:shd w:val="clear" w:color="auto" w:fill="DEEAF6"/>
            <w:vAlign w:val="center"/>
          </w:tcPr>
          <w:p w14:paraId="514C4CA0" w14:textId="77777777" w:rsidR="00484DE1" w:rsidRPr="00485BD3" w:rsidRDefault="00484DE1" w:rsidP="00484DE1">
            <w:pPr>
              <w:spacing w:after="120" w:line="240" w:lineRule="auto"/>
              <w:jc w:val="center"/>
              <w:rPr>
                <w:rFonts w:ascii="Arial" w:eastAsia="Calibri" w:hAnsi="Arial" w:cs="Arial"/>
                <w:sz w:val="20"/>
                <w:szCs w:val="20"/>
              </w:rPr>
            </w:pPr>
            <w:r w:rsidRPr="00485BD3">
              <w:rPr>
                <w:rFonts w:ascii="Arial" w:eastAsia="Calibri" w:hAnsi="Arial" w:cs="Arial"/>
                <w:sz w:val="20"/>
                <w:szCs w:val="20"/>
              </w:rPr>
              <w:t>3.535</w:t>
            </w:r>
          </w:p>
        </w:tc>
        <w:tc>
          <w:tcPr>
            <w:tcW w:w="1265" w:type="pct"/>
            <w:shd w:val="clear" w:color="auto" w:fill="DEEAF6"/>
            <w:vAlign w:val="center"/>
          </w:tcPr>
          <w:p w14:paraId="7724865D" w14:textId="77777777" w:rsidR="00484DE1" w:rsidRPr="00485BD3" w:rsidRDefault="00484DE1" w:rsidP="00484DE1">
            <w:pPr>
              <w:spacing w:after="120" w:line="240" w:lineRule="auto"/>
              <w:jc w:val="center"/>
              <w:rPr>
                <w:rFonts w:ascii="Arial" w:eastAsia="Calibri" w:hAnsi="Arial" w:cs="Arial"/>
                <w:sz w:val="20"/>
                <w:szCs w:val="20"/>
              </w:rPr>
            </w:pPr>
            <w:r w:rsidRPr="00485BD3">
              <w:rPr>
                <w:rFonts w:ascii="Arial" w:eastAsia="Calibri" w:hAnsi="Arial" w:cs="Arial"/>
                <w:sz w:val="20"/>
                <w:szCs w:val="20"/>
              </w:rPr>
              <w:t>4.065</w:t>
            </w:r>
          </w:p>
          <w:p w14:paraId="4F43A1BC" w14:textId="77777777" w:rsidR="00484DE1" w:rsidRPr="00485BD3" w:rsidRDefault="00484DE1" w:rsidP="00484DE1">
            <w:pPr>
              <w:spacing w:after="120" w:line="240" w:lineRule="auto"/>
              <w:jc w:val="center"/>
              <w:rPr>
                <w:rFonts w:ascii="Arial" w:eastAsia="Calibri" w:hAnsi="Arial" w:cs="Arial"/>
                <w:i/>
                <w:strike/>
                <w:sz w:val="20"/>
                <w:szCs w:val="20"/>
              </w:rPr>
            </w:pPr>
          </w:p>
        </w:tc>
      </w:tr>
      <w:tr w:rsidR="00484DE1" w:rsidRPr="00484DE1" w14:paraId="5FE1BC78" w14:textId="77777777" w:rsidTr="00664928">
        <w:trPr>
          <w:trHeight w:val="1155"/>
          <w:jc w:val="center"/>
        </w:trPr>
        <w:tc>
          <w:tcPr>
            <w:tcW w:w="1335" w:type="pct"/>
            <w:vMerge/>
            <w:shd w:val="clear" w:color="auto" w:fill="DEEAF6"/>
          </w:tcPr>
          <w:p w14:paraId="5815EFEC" w14:textId="77777777" w:rsidR="00484DE1" w:rsidRPr="00485BD3" w:rsidRDefault="00484DE1" w:rsidP="00484DE1">
            <w:pPr>
              <w:spacing w:after="120" w:line="240" w:lineRule="auto"/>
              <w:jc w:val="both"/>
              <w:rPr>
                <w:rFonts w:ascii="Arial" w:eastAsia="Calibri" w:hAnsi="Arial" w:cs="Arial"/>
                <w:b/>
                <w:bCs/>
                <w:sz w:val="20"/>
                <w:szCs w:val="20"/>
              </w:rPr>
            </w:pPr>
          </w:p>
        </w:tc>
        <w:tc>
          <w:tcPr>
            <w:tcW w:w="1345" w:type="pct"/>
            <w:shd w:val="clear" w:color="auto" w:fill="DEEAF6"/>
          </w:tcPr>
          <w:p w14:paraId="5CA20D92" w14:textId="77777777" w:rsidR="00484DE1" w:rsidRPr="00485BD3" w:rsidRDefault="00484DE1" w:rsidP="00484DE1">
            <w:pPr>
              <w:spacing w:after="120" w:line="240" w:lineRule="auto"/>
              <w:jc w:val="both"/>
              <w:rPr>
                <w:rFonts w:ascii="Arial" w:eastAsia="Calibri" w:hAnsi="Arial" w:cs="Arial"/>
                <w:bCs/>
                <w:sz w:val="20"/>
                <w:szCs w:val="20"/>
              </w:rPr>
            </w:pPr>
            <w:r w:rsidRPr="00485BD3">
              <w:rPr>
                <w:rFonts w:ascii="Arial" w:eastAsia="Calibri" w:hAnsi="Arial" w:cs="Arial"/>
                <w:bCs/>
                <w:sz w:val="20"/>
                <w:szCs w:val="20"/>
              </w:rPr>
              <w:t>Proječna neto plaća</w:t>
            </w:r>
          </w:p>
        </w:tc>
        <w:tc>
          <w:tcPr>
            <w:tcW w:w="1055" w:type="pct"/>
            <w:shd w:val="clear" w:color="auto" w:fill="DEEAF6"/>
            <w:vAlign w:val="center"/>
          </w:tcPr>
          <w:p w14:paraId="4FEF75E7" w14:textId="77777777" w:rsidR="00484DE1" w:rsidRPr="00485BD3" w:rsidRDefault="00484DE1" w:rsidP="00484DE1">
            <w:pPr>
              <w:spacing w:after="120" w:line="240" w:lineRule="auto"/>
              <w:jc w:val="center"/>
              <w:rPr>
                <w:rFonts w:ascii="Arial" w:eastAsia="Calibri" w:hAnsi="Arial" w:cs="Arial"/>
                <w:sz w:val="20"/>
                <w:szCs w:val="20"/>
              </w:rPr>
            </w:pPr>
            <w:r w:rsidRPr="00485BD3">
              <w:rPr>
                <w:rFonts w:ascii="Arial" w:eastAsia="Calibri" w:hAnsi="Arial" w:cs="Arial"/>
                <w:sz w:val="20"/>
                <w:szCs w:val="20"/>
              </w:rPr>
              <w:t>905</w:t>
            </w:r>
          </w:p>
        </w:tc>
        <w:tc>
          <w:tcPr>
            <w:tcW w:w="1265" w:type="pct"/>
            <w:shd w:val="clear" w:color="auto" w:fill="DEEAF6"/>
            <w:vAlign w:val="center"/>
          </w:tcPr>
          <w:p w14:paraId="308AECEB" w14:textId="77777777" w:rsidR="00484DE1" w:rsidRPr="00485BD3" w:rsidRDefault="00484DE1" w:rsidP="00484DE1">
            <w:pPr>
              <w:spacing w:after="120" w:line="240" w:lineRule="auto"/>
              <w:jc w:val="center"/>
              <w:rPr>
                <w:rFonts w:ascii="Arial" w:eastAsia="Calibri" w:hAnsi="Arial" w:cs="Arial"/>
                <w:sz w:val="20"/>
                <w:szCs w:val="20"/>
              </w:rPr>
            </w:pPr>
            <w:r w:rsidRPr="00485BD3">
              <w:rPr>
                <w:rFonts w:ascii="Arial" w:eastAsia="Calibri" w:hAnsi="Arial" w:cs="Arial"/>
                <w:sz w:val="20"/>
                <w:szCs w:val="20"/>
              </w:rPr>
              <w:t>1.086</w:t>
            </w:r>
          </w:p>
          <w:p w14:paraId="5CAFD095" w14:textId="77777777" w:rsidR="00484DE1" w:rsidRPr="00485BD3" w:rsidRDefault="00484DE1" w:rsidP="00484DE1">
            <w:pPr>
              <w:spacing w:after="120" w:line="240" w:lineRule="auto"/>
              <w:jc w:val="center"/>
              <w:rPr>
                <w:rFonts w:ascii="Arial" w:eastAsia="Calibri" w:hAnsi="Arial" w:cs="Arial"/>
                <w:i/>
                <w:sz w:val="20"/>
                <w:szCs w:val="20"/>
              </w:rPr>
            </w:pPr>
          </w:p>
        </w:tc>
      </w:tr>
      <w:tr w:rsidR="00484DE1" w:rsidRPr="00484DE1" w14:paraId="3E7B9FA8" w14:textId="77777777" w:rsidTr="00664928">
        <w:trPr>
          <w:trHeight w:val="1065"/>
          <w:jc w:val="center"/>
        </w:trPr>
        <w:tc>
          <w:tcPr>
            <w:tcW w:w="1335" w:type="pct"/>
            <w:vMerge/>
            <w:shd w:val="clear" w:color="auto" w:fill="DEEAF6"/>
          </w:tcPr>
          <w:p w14:paraId="72082759" w14:textId="77777777" w:rsidR="00484DE1" w:rsidRPr="00485BD3" w:rsidRDefault="00484DE1" w:rsidP="00484DE1">
            <w:pPr>
              <w:spacing w:after="120" w:line="240" w:lineRule="auto"/>
              <w:jc w:val="both"/>
              <w:rPr>
                <w:rFonts w:ascii="Arial" w:eastAsia="Calibri" w:hAnsi="Arial" w:cs="Arial"/>
                <w:b/>
                <w:bCs/>
                <w:sz w:val="20"/>
                <w:szCs w:val="20"/>
              </w:rPr>
            </w:pPr>
          </w:p>
        </w:tc>
        <w:tc>
          <w:tcPr>
            <w:tcW w:w="1345" w:type="pct"/>
            <w:shd w:val="clear" w:color="auto" w:fill="DEEAF6"/>
          </w:tcPr>
          <w:p w14:paraId="3DDA86C8" w14:textId="77777777" w:rsidR="00484DE1" w:rsidRPr="00485BD3" w:rsidRDefault="00484DE1" w:rsidP="00484DE1">
            <w:pPr>
              <w:spacing w:after="120" w:line="240" w:lineRule="auto"/>
              <w:jc w:val="both"/>
              <w:rPr>
                <w:rFonts w:ascii="Arial" w:eastAsia="Calibri" w:hAnsi="Arial" w:cs="Arial"/>
                <w:sz w:val="20"/>
                <w:szCs w:val="20"/>
              </w:rPr>
            </w:pPr>
            <w:r w:rsidRPr="00485BD3">
              <w:rPr>
                <w:rFonts w:ascii="Arial" w:eastAsia="Calibri" w:hAnsi="Arial" w:cs="Arial"/>
                <w:sz w:val="20"/>
                <w:szCs w:val="20"/>
              </w:rPr>
              <w:t>Ukupni prihodi poslovnih subjekata</w:t>
            </w:r>
          </w:p>
        </w:tc>
        <w:tc>
          <w:tcPr>
            <w:tcW w:w="1055" w:type="pct"/>
            <w:shd w:val="clear" w:color="auto" w:fill="DEEAF6"/>
            <w:vAlign w:val="center"/>
          </w:tcPr>
          <w:p w14:paraId="03716D78" w14:textId="77777777" w:rsidR="00484DE1" w:rsidRPr="00485BD3" w:rsidRDefault="00484DE1" w:rsidP="00484DE1">
            <w:pPr>
              <w:spacing w:after="120" w:line="240" w:lineRule="auto"/>
              <w:jc w:val="center"/>
              <w:rPr>
                <w:rFonts w:ascii="Arial" w:eastAsia="Calibri" w:hAnsi="Arial" w:cs="Arial"/>
                <w:sz w:val="20"/>
                <w:szCs w:val="20"/>
              </w:rPr>
            </w:pPr>
            <w:r w:rsidRPr="00485BD3">
              <w:rPr>
                <w:rFonts w:ascii="Arial" w:eastAsia="Calibri" w:hAnsi="Arial" w:cs="Arial"/>
                <w:sz w:val="20"/>
                <w:szCs w:val="20"/>
              </w:rPr>
              <w:t>152.387.086</w:t>
            </w:r>
          </w:p>
          <w:p w14:paraId="31813AA9" w14:textId="77777777" w:rsidR="00484DE1" w:rsidRPr="00485BD3" w:rsidRDefault="00484DE1" w:rsidP="00484DE1">
            <w:pPr>
              <w:spacing w:after="120" w:line="240" w:lineRule="auto"/>
              <w:jc w:val="center"/>
              <w:rPr>
                <w:rFonts w:ascii="Arial" w:eastAsia="Calibri" w:hAnsi="Arial" w:cs="Arial"/>
                <w:i/>
                <w:sz w:val="20"/>
                <w:szCs w:val="20"/>
              </w:rPr>
            </w:pPr>
            <w:r w:rsidRPr="00485BD3">
              <w:rPr>
                <w:rFonts w:ascii="Arial" w:eastAsia="Calibri" w:hAnsi="Arial" w:cs="Arial"/>
                <w:i/>
                <w:sz w:val="20"/>
                <w:szCs w:val="20"/>
              </w:rPr>
              <w:t>(podaci za 2016)</w:t>
            </w:r>
          </w:p>
        </w:tc>
        <w:tc>
          <w:tcPr>
            <w:tcW w:w="1265" w:type="pct"/>
            <w:shd w:val="clear" w:color="auto" w:fill="DEEAF6"/>
            <w:vAlign w:val="center"/>
          </w:tcPr>
          <w:p w14:paraId="45B4235C" w14:textId="77777777" w:rsidR="00484DE1" w:rsidRPr="00485BD3" w:rsidRDefault="00484DE1" w:rsidP="00484DE1">
            <w:pPr>
              <w:spacing w:after="120" w:line="240" w:lineRule="auto"/>
              <w:jc w:val="center"/>
              <w:rPr>
                <w:rFonts w:ascii="Arial" w:eastAsia="Calibri" w:hAnsi="Arial" w:cs="Arial"/>
                <w:sz w:val="20"/>
                <w:szCs w:val="20"/>
              </w:rPr>
            </w:pPr>
            <w:r w:rsidRPr="00485BD3">
              <w:rPr>
                <w:rFonts w:ascii="Arial" w:eastAsia="Calibri" w:hAnsi="Arial" w:cs="Arial"/>
                <w:sz w:val="20"/>
                <w:szCs w:val="20"/>
              </w:rPr>
              <w:t>182.864.503</w:t>
            </w:r>
          </w:p>
          <w:p w14:paraId="2ABD6294" w14:textId="77777777" w:rsidR="00484DE1" w:rsidRPr="00485BD3" w:rsidRDefault="00484DE1" w:rsidP="00484DE1">
            <w:pPr>
              <w:spacing w:after="120" w:line="240" w:lineRule="auto"/>
              <w:jc w:val="center"/>
              <w:rPr>
                <w:rFonts w:ascii="Arial" w:eastAsia="Calibri" w:hAnsi="Arial" w:cs="Arial"/>
                <w:i/>
                <w:sz w:val="20"/>
                <w:szCs w:val="20"/>
              </w:rPr>
            </w:pPr>
          </w:p>
        </w:tc>
      </w:tr>
    </w:tbl>
    <w:p w14:paraId="1D206933" w14:textId="77777777" w:rsidR="000F59AD" w:rsidRDefault="000F59AD" w:rsidP="004B7691">
      <w:pPr>
        <w:spacing w:after="0" w:line="240" w:lineRule="auto"/>
        <w:jc w:val="both"/>
        <w:rPr>
          <w:rFonts w:ascii="Calibri" w:eastAsia="Calibri" w:hAnsi="Calibri" w:cs="Calibri"/>
        </w:rPr>
      </w:pPr>
    </w:p>
    <w:p w14:paraId="01FD59BE" w14:textId="7FB9FCB3" w:rsidR="004B7691" w:rsidRPr="00485BD3" w:rsidRDefault="004B7691" w:rsidP="004B7691">
      <w:pPr>
        <w:spacing w:after="0" w:line="240" w:lineRule="auto"/>
        <w:jc w:val="both"/>
        <w:rPr>
          <w:rFonts w:ascii="Arial" w:eastAsia="Calibri" w:hAnsi="Arial" w:cs="Arial"/>
          <w:sz w:val="24"/>
          <w:szCs w:val="24"/>
        </w:rPr>
      </w:pPr>
      <w:r w:rsidRPr="00485BD3">
        <w:rPr>
          <w:rFonts w:ascii="Arial" w:eastAsia="Calibri" w:hAnsi="Arial" w:cs="Arial"/>
          <w:sz w:val="24"/>
          <w:szCs w:val="24"/>
        </w:rPr>
        <w:t>Očekivani uticaj ovog strateškog cilja, do 2027. godine su:</w:t>
      </w:r>
    </w:p>
    <w:p w14:paraId="1927E4A9" w14:textId="7799C357" w:rsidR="000F59AD" w:rsidRPr="00485BD3" w:rsidRDefault="004B7691" w:rsidP="000F59AD">
      <w:pPr>
        <w:numPr>
          <w:ilvl w:val="0"/>
          <w:numId w:val="9"/>
        </w:numPr>
        <w:spacing w:after="0" w:line="240" w:lineRule="auto"/>
        <w:jc w:val="both"/>
        <w:rPr>
          <w:rFonts w:ascii="Arial" w:eastAsia="Calibri" w:hAnsi="Arial" w:cs="Arial"/>
          <w:sz w:val="24"/>
          <w:szCs w:val="24"/>
          <w:lang w:val="bs-Latn-BA"/>
        </w:rPr>
      </w:pPr>
      <w:r w:rsidRPr="00485BD3">
        <w:rPr>
          <w:rFonts w:ascii="Arial" w:eastAsia="Calibri" w:hAnsi="Arial" w:cs="Arial"/>
          <w:sz w:val="24"/>
          <w:szCs w:val="24"/>
        </w:rPr>
        <w:t>zaustavljen negativan migracioni saldo,</w:t>
      </w:r>
    </w:p>
    <w:p w14:paraId="17458A71" w14:textId="77777777" w:rsidR="004B7691" w:rsidRPr="00485BD3" w:rsidRDefault="004B7691" w:rsidP="004B7691">
      <w:pPr>
        <w:numPr>
          <w:ilvl w:val="0"/>
          <w:numId w:val="9"/>
        </w:numPr>
        <w:spacing w:after="0" w:line="240" w:lineRule="auto"/>
        <w:jc w:val="both"/>
        <w:rPr>
          <w:rFonts w:ascii="Arial" w:eastAsia="Calibri" w:hAnsi="Arial" w:cs="Arial"/>
          <w:sz w:val="24"/>
          <w:szCs w:val="24"/>
          <w:lang w:val="bs-Latn-BA"/>
        </w:rPr>
      </w:pPr>
      <w:r w:rsidRPr="00485BD3">
        <w:rPr>
          <w:rFonts w:ascii="Arial" w:eastAsia="Calibri" w:hAnsi="Arial" w:cs="Arial"/>
          <w:sz w:val="24"/>
          <w:szCs w:val="24"/>
          <w:lang w:val="bs-Latn-BA"/>
        </w:rPr>
        <w:t>broj sportskih organizacija povećan za 10 % u odnosu na 2017. godinu,</w:t>
      </w:r>
    </w:p>
    <w:p w14:paraId="61DCD89B" w14:textId="77777777" w:rsidR="004B7691" w:rsidRPr="00485BD3" w:rsidRDefault="004B7691" w:rsidP="004B7691">
      <w:pPr>
        <w:numPr>
          <w:ilvl w:val="0"/>
          <w:numId w:val="9"/>
        </w:numPr>
        <w:spacing w:after="0" w:line="240" w:lineRule="auto"/>
        <w:jc w:val="both"/>
        <w:rPr>
          <w:rFonts w:ascii="Arial" w:eastAsia="Calibri" w:hAnsi="Arial" w:cs="Arial"/>
          <w:sz w:val="24"/>
          <w:szCs w:val="24"/>
          <w:lang w:val="bs-Latn-BA"/>
        </w:rPr>
      </w:pPr>
      <w:r w:rsidRPr="00485BD3">
        <w:rPr>
          <w:rFonts w:ascii="Arial" w:eastAsia="Calibri" w:hAnsi="Arial" w:cs="Arial"/>
          <w:sz w:val="24"/>
          <w:szCs w:val="24"/>
          <w:lang w:val="bs-Latn-BA"/>
        </w:rPr>
        <w:t>smanjen broj korisnika socijalnih davanja po osnovu materijalnog stanja za 15 %  u odnosu na 2017. godinu,</w:t>
      </w:r>
    </w:p>
    <w:p w14:paraId="706E9E0E" w14:textId="77777777" w:rsidR="004B7691" w:rsidRPr="00485BD3" w:rsidRDefault="004B7691" w:rsidP="004B7691">
      <w:pPr>
        <w:numPr>
          <w:ilvl w:val="0"/>
          <w:numId w:val="9"/>
        </w:numPr>
        <w:spacing w:after="0" w:line="240" w:lineRule="auto"/>
        <w:jc w:val="both"/>
        <w:rPr>
          <w:rFonts w:ascii="Arial" w:eastAsia="Calibri" w:hAnsi="Arial" w:cs="Arial"/>
          <w:sz w:val="24"/>
          <w:szCs w:val="24"/>
          <w:lang w:val="bs-Latn-BA"/>
        </w:rPr>
      </w:pPr>
      <w:r w:rsidRPr="00485BD3">
        <w:rPr>
          <w:rFonts w:ascii="Arial" w:eastAsia="Calibri" w:hAnsi="Arial" w:cs="Arial"/>
          <w:sz w:val="24"/>
          <w:szCs w:val="24"/>
          <w:lang w:val="bs-Latn-BA"/>
        </w:rPr>
        <w:t>povećani vlastiti budžetski prihodi općine Breza za 10 % u odnosu na 2017. godinu.</w:t>
      </w:r>
    </w:p>
    <w:p w14:paraId="27707422" w14:textId="0D1E87E8" w:rsidR="00D1437E" w:rsidRPr="00485BD3" w:rsidRDefault="00D1437E" w:rsidP="004B7691">
      <w:pPr>
        <w:pStyle w:val="ListParagraph"/>
        <w:ind w:left="360"/>
        <w:jc w:val="both"/>
        <w:rPr>
          <w:rFonts w:ascii="Arial" w:hAnsi="Arial" w:cs="Arial"/>
          <w:b/>
          <w:bCs/>
          <w:sz w:val="24"/>
          <w:szCs w:val="24"/>
        </w:rPr>
      </w:pPr>
    </w:p>
    <w:tbl>
      <w:tblPr>
        <w:tblW w:w="5000" w:type="pct"/>
        <w:jc w:val="cente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2645"/>
        <w:gridCol w:w="2664"/>
        <w:gridCol w:w="2090"/>
        <w:gridCol w:w="2506"/>
      </w:tblGrid>
      <w:tr w:rsidR="00484DE1" w:rsidRPr="00484DE1" w14:paraId="2FFDCAFC" w14:textId="77777777" w:rsidTr="00664928">
        <w:trPr>
          <w:trHeight w:val="533"/>
          <w:jc w:val="center"/>
        </w:trPr>
        <w:tc>
          <w:tcPr>
            <w:tcW w:w="1335" w:type="pct"/>
            <w:vMerge w:val="restart"/>
            <w:shd w:val="clear" w:color="auto" w:fill="DEEAF6"/>
          </w:tcPr>
          <w:p w14:paraId="33DF9164" w14:textId="77777777" w:rsidR="00484DE1" w:rsidRPr="00485BD3" w:rsidRDefault="00484DE1" w:rsidP="00484DE1">
            <w:pPr>
              <w:spacing w:after="120" w:line="240" w:lineRule="auto"/>
              <w:jc w:val="both"/>
              <w:rPr>
                <w:rFonts w:ascii="Arial" w:eastAsia="Calibri" w:hAnsi="Arial" w:cs="Arial"/>
                <w:b/>
                <w:bCs/>
                <w:sz w:val="20"/>
                <w:szCs w:val="20"/>
              </w:rPr>
            </w:pPr>
          </w:p>
          <w:p w14:paraId="22D96AF8" w14:textId="77777777" w:rsidR="00484DE1" w:rsidRPr="00485BD3" w:rsidRDefault="00484DE1" w:rsidP="00484DE1">
            <w:pPr>
              <w:spacing w:after="120" w:line="240" w:lineRule="auto"/>
              <w:jc w:val="both"/>
              <w:rPr>
                <w:rFonts w:ascii="Arial" w:eastAsia="Calibri" w:hAnsi="Arial" w:cs="Arial"/>
                <w:b/>
                <w:bCs/>
                <w:sz w:val="20"/>
                <w:szCs w:val="20"/>
              </w:rPr>
            </w:pPr>
            <w:r w:rsidRPr="00485BD3">
              <w:rPr>
                <w:rFonts w:ascii="Arial" w:eastAsia="Calibri" w:hAnsi="Arial" w:cs="Arial"/>
                <w:b/>
                <w:bCs/>
                <w:sz w:val="20"/>
                <w:szCs w:val="20"/>
              </w:rPr>
              <w:t>Strateški cilj 2</w:t>
            </w:r>
          </w:p>
          <w:p w14:paraId="09E96412" w14:textId="77777777" w:rsidR="00484DE1" w:rsidRPr="00485BD3" w:rsidRDefault="00484DE1" w:rsidP="00484DE1">
            <w:pPr>
              <w:spacing w:after="120" w:line="240" w:lineRule="auto"/>
              <w:jc w:val="both"/>
              <w:rPr>
                <w:rFonts w:ascii="Arial" w:eastAsia="Calibri" w:hAnsi="Arial" w:cs="Arial"/>
                <w:b/>
                <w:bCs/>
                <w:sz w:val="20"/>
                <w:szCs w:val="20"/>
              </w:rPr>
            </w:pPr>
            <w:r w:rsidRPr="00485BD3">
              <w:rPr>
                <w:rFonts w:ascii="Arial" w:eastAsia="Calibri" w:hAnsi="Arial" w:cs="Arial"/>
                <w:b/>
                <w:bCs/>
                <w:sz w:val="20"/>
                <w:szCs w:val="20"/>
              </w:rPr>
              <w:t>Unaprijeđen društveni život svih kategorija stanovništva</w:t>
            </w:r>
          </w:p>
          <w:p w14:paraId="59B0ADF3" w14:textId="77777777" w:rsidR="00484DE1" w:rsidRPr="00485BD3" w:rsidRDefault="00484DE1" w:rsidP="00484DE1">
            <w:pPr>
              <w:spacing w:after="120" w:line="240" w:lineRule="auto"/>
              <w:jc w:val="both"/>
              <w:rPr>
                <w:rFonts w:ascii="Arial" w:eastAsia="Calibri" w:hAnsi="Arial" w:cs="Arial"/>
                <w:b/>
                <w:sz w:val="20"/>
                <w:szCs w:val="20"/>
              </w:rPr>
            </w:pPr>
          </w:p>
          <w:p w14:paraId="6A0E31F2" w14:textId="77777777" w:rsidR="00484DE1" w:rsidRPr="00485BD3" w:rsidRDefault="00484DE1" w:rsidP="00484DE1">
            <w:pPr>
              <w:spacing w:after="120" w:line="240" w:lineRule="auto"/>
              <w:jc w:val="both"/>
              <w:rPr>
                <w:rFonts w:ascii="Arial" w:eastAsia="Calibri" w:hAnsi="Arial" w:cs="Arial"/>
                <w:b/>
                <w:sz w:val="20"/>
                <w:szCs w:val="20"/>
              </w:rPr>
            </w:pPr>
          </w:p>
          <w:p w14:paraId="3D9EF59E" w14:textId="77777777" w:rsidR="00484DE1" w:rsidRPr="00485BD3" w:rsidRDefault="00484DE1" w:rsidP="00484DE1">
            <w:pPr>
              <w:spacing w:after="120" w:line="240" w:lineRule="auto"/>
              <w:jc w:val="both"/>
              <w:rPr>
                <w:rFonts w:ascii="Arial" w:eastAsia="Calibri" w:hAnsi="Arial" w:cs="Arial"/>
                <w:bCs/>
                <w:sz w:val="20"/>
                <w:szCs w:val="20"/>
              </w:rPr>
            </w:pPr>
          </w:p>
        </w:tc>
        <w:tc>
          <w:tcPr>
            <w:tcW w:w="1345" w:type="pct"/>
            <w:shd w:val="clear" w:color="auto" w:fill="9CC2E5"/>
            <w:vAlign w:val="center"/>
          </w:tcPr>
          <w:p w14:paraId="16418D09" w14:textId="77777777" w:rsidR="00484DE1" w:rsidRPr="00485BD3" w:rsidRDefault="00484DE1" w:rsidP="00484DE1">
            <w:pPr>
              <w:spacing w:after="120" w:line="240" w:lineRule="auto"/>
              <w:jc w:val="center"/>
              <w:rPr>
                <w:rFonts w:ascii="Arial" w:eastAsia="Calibri" w:hAnsi="Arial" w:cs="Arial"/>
                <w:b/>
                <w:bCs/>
                <w:sz w:val="20"/>
                <w:szCs w:val="20"/>
              </w:rPr>
            </w:pPr>
            <w:r w:rsidRPr="00485BD3">
              <w:rPr>
                <w:rFonts w:ascii="Arial" w:eastAsia="Calibri" w:hAnsi="Arial" w:cs="Arial"/>
                <w:b/>
                <w:bCs/>
                <w:sz w:val="20"/>
                <w:szCs w:val="20"/>
              </w:rPr>
              <w:t>Indikator (uticaja)</w:t>
            </w:r>
          </w:p>
        </w:tc>
        <w:tc>
          <w:tcPr>
            <w:tcW w:w="1055" w:type="pct"/>
            <w:shd w:val="clear" w:color="auto" w:fill="9CC2E5"/>
            <w:vAlign w:val="center"/>
          </w:tcPr>
          <w:p w14:paraId="6BCC558E" w14:textId="77777777" w:rsidR="00484DE1" w:rsidRPr="00485BD3" w:rsidRDefault="00484DE1" w:rsidP="00484DE1">
            <w:pPr>
              <w:spacing w:after="120" w:line="240" w:lineRule="auto"/>
              <w:jc w:val="center"/>
              <w:rPr>
                <w:rFonts w:ascii="Arial" w:eastAsia="Calibri" w:hAnsi="Arial" w:cs="Arial"/>
                <w:b/>
                <w:bCs/>
                <w:sz w:val="20"/>
                <w:szCs w:val="20"/>
              </w:rPr>
            </w:pPr>
            <w:r w:rsidRPr="00485BD3">
              <w:rPr>
                <w:rFonts w:ascii="Arial" w:eastAsia="Calibri" w:hAnsi="Arial" w:cs="Arial"/>
                <w:b/>
                <w:bCs/>
                <w:sz w:val="20"/>
                <w:szCs w:val="20"/>
              </w:rPr>
              <w:t>Polazna vrijednost</w:t>
            </w:r>
          </w:p>
          <w:p w14:paraId="18FB06C6" w14:textId="77777777" w:rsidR="00484DE1" w:rsidRPr="00485BD3" w:rsidRDefault="00484DE1" w:rsidP="00484DE1">
            <w:pPr>
              <w:spacing w:after="120" w:line="240" w:lineRule="auto"/>
              <w:jc w:val="center"/>
              <w:rPr>
                <w:rFonts w:ascii="Arial" w:eastAsia="Calibri" w:hAnsi="Arial" w:cs="Arial"/>
                <w:b/>
                <w:bCs/>
                <w:sz w:val="20"/>
                <w:szCs w:val="20"/>
              </w:rPr>
            </w:pPr>
            <w:r w:rsidRPr="00485BD3">
              <w:rPr>
                <w:rFonts w:ascii="Arial" w:eastAsia="Calibri" w:hAnsi="Arial" w:cs="Arial"/>
                <w:b/>
                <w:bCs/>
                <w:sz w:val="20"/>
                <w:szCs w:val="20"/>
              </w:rPr>
              <w:t>(2017.)</w:t>
            </w:r>
          </w:p>
        </w:tc>
        <w:tc>
          <w:tcPr>
            <w:tcW w:w="1265" w:type="pct"/>
            <w:shd w:val="clear" w:color="auto" w:fill="9CC2E5"/>
            <w:vAlign w:val="center"/>
          </w:tcPr>
          <w:p w14:paraId="713F99D7" w14:textId="77777777" w:rsidR="00484DE1" w:rsidRPr="00485BD3" w:rsidRDefault="00484DE1" w:rsidP="00484DE1">
            <w:pPr>
              <w:spacing w:after="120" w:line="240" w:lineRule="auto"/>
              <w:jc w:val="both"/>
              <w:rPr>
                <w:rFonts w:ascii="Arial" w:eastAsia="Calibri" w:hAnsi="Arial" w:cs="Arial"/>
                <w:b/>
                <w:bCs/>
                <w:sz w:val="20"/>
                <w:szCs w:val="20"/>
              </w:rPr>
            </w:pPr>
            <w:r w:rsidRPr="00485BD3">
              <w:rPr>
                <w:rFonts w:ascii="Arial" w:eastAsia="Calibri" w:hAnsi="Arial" w:cs="Arial"/>
                <w:b/>
                <w:bCs/>
                <w:sz w:val="20"/>
                <w:szCs w:val="20"/>
              </w:rPr>
              <w:t>Ciljna vrijednost (2027)</w:t>
            </w:r>
          </w:p>
        </w:tc>
      </w:tr>
      <w:tr w:rsidR="00484DE1" w:rsidRPr="00484DE1" w14:paraId="401AB760" w14:textId="77777777" w:rsidTr="00664928">
        <w:trPr>
          <w:trHeight w:val="302"/>
          <w:jc w:val="center"/>
        </w:trPr>
        <w:tc>
          <w:tcPr>
            <w:tcW w:w="1335" w:type="pct"/>
            <w:vMerge/>
            <w:shd w:val="clear" w:color="auto" w:fill="DEEAF6"/>
          </w:tcPr>
          <w:p w14:paraId="36610562" w14:textId="77777777" w:rsidR="00484DE1" w:rsidRPr="00485BD3" w:rsidRDefault="00484DE1" w:rsidP="00484DE1">
            <w:pPr>
              <w:spacing w:after="120" w:line="240" w:lineRule="auto"/>
              <w:jc w:val="both"/>
              <w:rPr>
                <w:rFonts w:ascii="Arial" w:eastAsia="Calibri" w:hAnsi="Arial" w:cs="Arial"/>
                <w:b/>
                <w:bCs/>
                <w:sz w:val="20"/>
                <w:szCs w:val="20"/>
              </w:rPr>
            </w:pPr>
          </w:p>
        </w:tc>
        <w:tc>
          <w:tcPr>
            <w:tcW w:w="1345" w:type="pct"/>
            <w:shd w:val="clear" w:color="auto" w:fill="DEEAF6"/>
          </w:tcPr>
          <w:p w14:paraId="4318404A" w14:textId="77777777" w:rsidR="00484DE1" w:rsidRPr="00485BD3" w:rsidRDefault="00484DE1" w:rsidP="00484DE1">
            <w:pPr>
              <w:spacing w:after="120" w:line="240" w:lineRule="auto"/>
              <w:jc w:val="both"/>
              <w:rPr>
                <w:rFonts w:ascii="Arial" w:eastAsia="Calibri" w:hAnsi="Arial" w:cs="Arial"/>
                <w:bCs/>
                <w:sz w:val="20"/>
                <w:szCs w:val="20"/>
              </w:rPr>
            </w:pPr>
            <w:r w:rsidRPr="00485BD3">
              <w:rPr>
                <w:rFonts w:ascii="Arial" w:eastAsia="Calibri" w:hAnsi="Arial" w:cs="Arial"/>
                <w:bCs/>
                <w:sz w:val="20"/>
                <w:szCs w:val="20"/>
              </w:rPr>
              <w:t>Broj stanovnika općine Breza</w:t>
            </w:r>
          </w:p>
        </w:tc>
        <w:tc>
          <w:tcPr>
            <w:tcW w:w="1055" w:type="pct"/>
            <w:shd w:val="clear" w:color="auto" w:fill="DEEAF6"/>
            <w:vAlign w:val="center"/>
          </w:tcPr>
          <w:p w14:paraId="14673FDC" w14:textId="77777777" w:rsidR="00484DE1" w:rsidRPr="00485BD3" w:rsidRDefault="00484DE1" w:rsidP="00484DE1">
            <w:pPr>
              <w:spacing w:after="120" w:line="240" w:lineRule="auto"/>
              <w:jc w:val="center"/>
              <w:rPr>
                <w:rFonts w:ascii="Arial" w:eastAsia="Calibri" w:hAnsi="Arial" w:cs="Arial"/>
                <w:sz w:val="20"/>
                <w:szCs w:val="20"/>
              </w:rPr>
            </w:pPr>
            <w:r w:rsidRPr="00485BD3">
              <w:rPr>
                <w:rFonts w:ascii="Arial" w:eastAsia="Calibri" w:hAnsi="Arial" w:cs="Arial"/>
                <w:sz w:val="20"/>
                <w:szCs w:val="20"/>
              </w:rPr>
              <w:t>14.168</w:t>
            </w:r>
          </w:p>
          <w:p w14:paraId="5809A0C1" w14:textId="77777777" w:rsidR="00484DE1" w:rsidRPr="00485BD3" w:rsidRDefault="00484DE1" w:rsidP="00484DE1">
            <w:pPr>
              <w:spacing w:after="120" w:line="240" w:lineRule="auto"/>
              <w:jc w:val="center"/>
              <w:rPr>
                <w:rFonts w:ascii="Arial" w:eastAsia="Calibri" w:hAnsi="Arial" w:cs="Arial"/>
                <w:sz w:val="20"/>
                <w:szCs w:val="20"/>
              </w:rPr>
            </w:pPr>
            <w:r w:rsidRPr="00485BD3">
              <w:rPr>
                <w:rFonts w:ascii="Arial" w:eastAsia="Calibri" w:hAnsi="Arial" w:cs="Arial"/>
                <w:sz w:val="20"/>
                <w:szCs w:val="20"/>
              </w:rPr>
              <w:t>Podaci iz 2013-popis stanovništva)</w:t>
            </w:r>
          </w:p>
        </w:tc>
        <w:tc>
          <w:tcPr>
            <w:tcW w:w="1265" w:type="pct"/>
            <w:shd w:val="clear" w:color="auto" w:fill="DEEAF6"/>
          </w:tcPr>
          <w:p w14:paraId="0468F10C" w14:textId="77777777" w:rsidR="00484DE1" w:rsidRPr="00485BD3" w:rsidRDefault="00484DE1" w:rsidP="00484DE1">
            <w:pPr>
              <w:spacing w:after="120" w:line="240" w:lineRule="auto"/>
              <w:jc w:val="center"/>
              <w:rPr>
                <w:rFonts w:ascii="Arial" w:eastAsia="Calibri" w:hAnsi="Arial" w:cs="Arial"/>
                <w:sz w:val="20"/>
                <w:szCs w:val="20"/>
              </w:rPr>
            </w:pPr>
            <w:r w:rsidRPr="00485BD3">
              <w:rPr>
                <w:rFonts w:ascii="Arial" w:eastAsia="Calibri" w:hAnsi="Arial" w:cs="Arial"/>
                <w:sz w:val="20"/>
                <w:szCs w:val="20"/>
              </w:rPr>
              <w:t>14.876</w:t>
            </w:r>
          </w:p>
          <w:p w14:paraId="48F4002C" w14:textId="77777777" w:rsidR="00484DE1" w:rsidRPr="00485BD3" w:rsidRDefault="00484DE1" w:rsidP="00484DE1">
            <w:pPr>
              <w:spacing w:after="120" w:line="240" w:lineRule="auto"/>
              <w:jc w:val="center"/>
              <w:rPr>
                <w:rFonts w:ascii="Arial" w:eastAsia="Calibri" w:hAnsi="Arial" w:cs="Arial"/>
                <w:sz w:val="20"/>
                <w:szCs w:val="20"/>
              </w:rPr>
            </w:pPr>
            <w:r w:rsidRPr="00485BD3">
              <w:rPr>
                <w:rFonts w:ascii="Arial" w:eastAsia="Calibri" w:hAnsi="Arial" w:cs="Arial"/>
                <w:sz w:val="20"/>
                <w:szCs w:val="20"/>
              </w:rPr>
              <w:t>Povećanje za 3-5%</w:t>
            </w:r>
          </w:p>
          <w:p w14:paraId="53B77545" w14:textId="77777777" w:rsidR="00484DE1" w:rsidRPr="00485BD3" w:rsidRDefault="00484DE1" w:rsidP="00484DE1">
            <w:pPr>
              <w:spacing w:after="120" w:line="240" w:lineRule="auto"/>
              <w:jc w:val="center"/>
              <w:rPr>
                <w:rFonts w:ascii="Arial" w:eastAsia="Calibri" w:hAnsi="Arial" w:cs="Arial"/>
                <w:i/>
                <w:sz w:val="20"/>
                <w:szCs w:val="20"/>
              </w:rPr>
            </w:pPr>
          </w:p>
        </w:tc>
      </w:tr>
      <w:tr w:rsidR="00484DE1" w:rsidRPr="00484DE1" w14:paraId="056DB32E" w14:textId="77777777" w:rsidTr="00664928">
        <w:trPr>
          <w:trHeight w:val="302"/>
          <w:jc w:val="center"/>
        </w:trPr>
        <w:tc>
          <w:tcPr>
            <w:tcW w:w="1335" w:type="pct"/>
            <w:vMerge/>
            <w:shd w:val="clear" w:color="auto" w:fill="DEEAF6"/>
          </w:tcPr>
          <w:p w14:paraId="5BF9B983" w14:textId="77777777" w:rsidR="00484DE1" w:rsidRPr="00485BD3" w:rsidRDefault="00484DE1" w:rsidP="00484DE1">
            <w:pPr>
              <w:spacing w:after="120" w:line="240" w:lineRule="auto"/>
              <w:jc w:val="both"/>
              <w:rPr>
                <w:rFonts w:ascii="Arial" w:eastAsia="Calibri" w:hAnsi="Arial" w:cs="Arial"/>
                <w:b/>
                <w:bCs/>
                <w:sz w:val="20"/>
                <w:szCs w:val="20"/>
              </w:rPr>
            </w:pPr>
          </w:p>
        </w:tc>
        <w:tc>
          <w:tcPr>
            <w:tcW w:w="1345" w:type="pct"/>
            <w:shd w:val="clear" w:color="auto" w:fill="DEEAF6"/>
          </w:tcPr>
          <w:p w14:paraId="164EB60D" w14:textId="77777777" w:rsidR="00484DE1" w:rsidRPr="00485BD3" w:rsidRDefault="00484DE1" w:rsidP="00484DE1">
            <w:pPr>
              <w:spacing w:after="120" w:line="240" w:lineRule="auto"/>
              <w:jc w:val="both"/>
              <w:rPr>
                <w:rFonts w:ascii="Arial" w:eastAsia="Calibri" w:hAnsi="Arial" w:cs="Arial"/>
                <w:bCs/>
                <w:sz w:val="20"/>
                <w:szCs w:val="20"/>
              </w:rPr>
            </w:pPr>
            <w:r w:rsidRPr="00485BD3">
              <w:rPr>
                <w:rFonts w:ascii="Arial" w:eastAsia="Calibri" w:hAnsi="Arial" w:cs="Arial"/>
                <w:bCs/>
                <w:sz w:val="20"/>
                <w:szCs w:val="20"/>
              </w:rPr>
              <w:t>Broj sportskih organizacija na području općine</w:t>
            </w:r>
          </w:p>
        </w:tc>
        <w:tc>
          <w:tcPr>
            <w:tcW w:w="1055" w:type="pct"/>
            <w:shd w:val="clear" w:color="auto" w:fill="DEEAF6"/>
            <w:vAlign w:val="center"/>
          </w:tcPr>
          <w:p w14:paraId="64AAD3EE" w14:textId="77777777" w:rsidR="00484DE1" w:rsidRPr="00485BD3" w:rsidRDefault="00484DE1" w:rsidP="00484DE1">
            <w:pPr>
              <w:spacing w:after="120" w:line="240" w:lineRule="auto"/>
              <w:jc w:val="center"/>
              <w:rPr>
                <w:rFonts w:ascii="Arial" w:eastAsia="Calibri" w:hAnsi="Arial" w:cs="Arial"/>
                <w:sz w:val="20"/>
                <w:szCs w:val="20"/>
              </w:rPr>
            </w:pPr>
            <w:r w:rsidRPr="00485BD3">
              <w:rPr>
                <w:rFonts w:ascii="Arial" w:eastAsia="Calibri" w:hAnsi="Arial" w:cs="Arial"/>
                <w:sz w:val="20"/>
                <w:szCs w:val="20"/>
              </w:rPr>
              <w:t>12</w:t>
            </w:r>
          </w:p>
        </w:tc>
        <w:tc>
          <w:tcPr>
            <w:tcW w:w="1265" w:type="pct"/>
            <w:shd w:val="clear" w:color="auto" w:fill="DEEAF6"/>
          </w:tcPr>
          <w:p w14:paraId="08914F0B" w14:textId="77777777" w:rsidR="00484DE1" w:rsidRPr="00485BD3" w:rsidRDefault="00484DE1" w:rsidP="00484DE1">
            <w:pPr>
              <w:spacing w:after="120" w:line="240" w:lineRule="auto"/>
              <w:jc w:val="center"/>
              <w:rPr>
                <w:rFonts w:ascii="Arial" w:eastAsia="Calibri" w:hAnsi="Arial" w:cs="Arial"/>
                <w:sz w:val="20"/>
                <w:szCs w:val="20"/>
              </w:rPr>
            </w:pPr>
            <w:r w:rsidRPr="00485BD3">
              <w:rPr>
                <w:rFonts w:ascii="Arial" w:eastAsia="Calibri" w:hAnsi="Arial" w:cs="Arial"/>
                <w:sz w:val="20"/>
                <w:szCs w:val="20"/>
              </w:rPr>
              <w:t>13</w:t>
            </w:r>
          </w:p>
          <w:p w14:paraId="49921CF5" w14:textId="77777777" w:rsidR="00484DE1" w:rsidRPr="00485BD3" w:rsidRDefault="00484DE1" w:rsidP="00484DE1">
            <w:pPr>
              <w:spacing w:after="120" w:line="240" w:lineRule="auto"/>
              <w:jc w:val="center"/>
              <w:rPr>
                <w:rFonts w:ascii="Arial" w:eastAsia="Calibri" w:hAnsi="Arial" w:cs="Arial"/>
                <w:sz w:val="20"/>
                <w:szCs w:val="20"/>
              </w:rPr>
            </w:pPr>
          </w:p>
        </w:tc>
      </w:tr>
      <w:tr w:rsidR="00484DE1" w:rsidRPr="00484DE1" w14:paraId="13BD256B" w14:textId="77777777" w:rsidTr="00664928">
        <w:trPr>
          <w:trHeight w:val="302"/>
          <w:jc w:val="center"/>
        </w:trPr>
        <w:tc>
          <w:tcPr>
            <w:tcW w:w="1335" w:type="pct"/>
            <w:vMerge/>
            <w:shd w:val="clear" w:color="auto" w:fill="DEEAF6"/>
          </w:tcPr>
          <w:p w14:paraId="5C7FACD2" w14:textId="77777777" w:rsidR="00484DE1" w:rsidRPr="00485BD3" w:rsidRDefault="00484DE1" w:rsidP="00484DE1">
            <w:pPr>
              <w:spacing w:after="120" w:line="240" w:lineRule="auto"/>
              <w:jc w:val="both"/>
              <w:rPr>
                <w:rFonts w:ascii="Arial" w:eastAsia="Calibri" w:hAnsi="Arial" w:cs="Arial"/>
                <w:b/>
                <w:bCs/>
                <w:sz w:val="20"/>
                <w:szCs w:val="20"/>
              </w:rPr>
            </w:pPr>
          </w:p>
        </w:tc>
        <w:tc>
          <w:tcPr>
            <w:tcW w:w="1345" w:type="pct"/>
            <w:shd w:val="clear" w:color="auto" w:fill="DEEAF6"/>
          </w:tcPr>
          <w:p w14:paraId="2915EE93" w14:textId="77777777" w:rsidR="00484DE1" w:rsidRPr="00485BD3" w:rsidRDefault="00484DE1" w:rsidP="00484DE1">
            <w:pPr>
              <w:spacing w:after="120" w:line="240" w:lineRule="auto"/>
              <w:jc w:val="both"/>
              <w:rPr>
                <w:rFonts w:ascii="Arial" w:eastAsia="Calibri" w:hAnsi="Arial" w:cs="Arial"/>
                <w:bCs/>
                <w:sz w:val="20"/>
                <w:szCs w:val="20"/>
              </w:rPr>
            </w:pPr>
            <w:r w:rsidRPr="00485BD3">
              <w:rPr>
                <w:rFonts w:ascii="Arial" w:eastAsia="Calibri" w:hAnsi="Arial" w:cs="Arial"/>
                <w:bCs/>
                <w:sz w:val="20"/>
                <w:szCs w:val="20"/>
              </w:rPr>
              <w:t>Broj korisnika socijalnih davanja po osnovu materijalnog stanja</w:t>
            </w:r>
          </w:p>
        </w:tc>
        <w:tc>
          <w:tcPr>
            <w:tcW w:w="1055" w:type="pct"/>
            <w:shd w:val="clear" w:color="auto" w:fill="DEEAF6"/>
            <w:vAlign w:val="center"/>
          </w:tcPr>
          <w:p w14:paraId="496E41A9" w14:textId="77777777" w:rsidR="00484DE1" w:rsidRPr="00485BD3" w:rsidRDefault="00484DE1" w:rsidP="00484DE1">
            <w:pPr>
              <w:spacing w:after="120" w:line="240" w:lineRule="auto"/>
              <w:jc w:val="center"/>
              <w:rPr>
                <w:rFonts w:ascii="Arial" w:eastAsia="Calibri" w:hAnsi="Arial" w:cs="Arial"/>
                <w:sz w:val="20"/>
                <w:szCs w:val="20"/>
              </w:rPr>
            </w:pPr>
            <w:r w:rsidRPr="00485BD3">
              <w:rPr>
                <w:rFonts w:ascii="Arial" w:eastAsia="Calibri" w:hAnsi="Arial" w:cs="Arial"/>
                <w:sz w:val="20"/>
                <w:szCs w:val="20"/>
              </w:rPr>
              <w:t>209</w:t>
            </w:r>
          </w:p>
        </w:tc>
        <w:tc>
          <w:tcPr>
            <w:tcW w:w="1265" w:type="pct"/>
            <w:shd w:val="clear" w:color="auto" w:fill="DEEAF6"/>
          </w:tcPr>
          <w:p w14:paraId="25D9DC71" w14:textId="72683918" w:rsidR="00484DE1" w:rsidRPr="00485BD3" w:rsidRDefault="00B52EE6" w:rsidP="00484DE1">
            <w:pPr>
              <w:spacing w:after="120" w:line="240" w:lineRule="auto"/>
              <w:jc w:val="center"/>
              <w:rPr>
                <w:rFonts w:ascii="Arial" w:eastAsia="Calibri" w:hAnsi="Arial" w:cs="Arial"/>
                <w:sz w:val="20"/>
                <w:szCs w:val="20"/>
              </w:rPr>
            </w:pPr>
            <w:r w:rsidRPr="00485BD3">
              <w:rPr>
                <w:rFonts w:ascii="Arial" w:eastAsia="Calibri" w:hAnsi="Arial" w:cs="Arial"/>
                <w:sz w:val="20"/>
                <w:szCs w:val="20"/>
              </w:rPr>
              <w:t>182</w:t>
            </w:r>
          </w:p>
          <w:p w14:paraId="31EAB20B" w14:textId="77777777" w:rsidR="00484DE1" w:rsidRPr="00485BD3" w:rsidRDefault="00484DE1" w:rsidP="00484DE1">
            <w:pPr>
              <w:spacing w:after="120" w:line="240" w:lineRule="auto"/>
              <w:jc w:val="center"/>
              <w:rPr>
                <w:rFonts w:ascii="Arial" w:eastAsia="Calibri" w:hAnsi="Arial" w:cs="Arial"/>
                <w:sz w:val="20"/>
                <w:szCs w:val="20"/>
              </w:rPr>
            </w:pPr>
          </w:p>
        </w:tc>
      </w:tr>
      <w:tr w:rsidR="00484DE1" w:rsidRPr="00484DE1" w14:paraId="1FF61EED" w14:textId="77777777" w:rsidTr="00664928">
        <w:trPr>
          <w:trHeight w:val="302"/>
          <w:jc w:val="center"/>
        </w:trPr>
        <w:tc>
          <w:tcPr>
            <w:tcW w:w="1335" w:type="pct"/>
            <w:vMerge/>
            <w:shd w:val="clear" w:color="auto" w:fill="DEEAF6"/>
          </w:tcPr>
          <w:p w14:paraId="5A51300B" w14:textId="77777777" w:rsidR="00484DE1" w:rsidRPr="00485BD3" w:rsidRDefault="00484DE1" w:rsidP="00484DE1">
            <w:pPr>
              <w:spacing w:after="120" w:line="240" w:lineRule="auto"/>
              <w:jc w:val="both"/>
              <w:rPr>
                <w:rFonts w:ascii="Arial" w:eastAsia="Calibri" w:hAnsi="Arial" w:cs="Arial"/>
                <w:b/>
                <w:bCs/>
                <w:sz w:val="20"/>
                <w:szCs w:val="20"/>
              </w:rPr>
            </w:pPr>
          </w:p>
        </w:tc>
        <w:tc>
          <w:tcPr>
            <w:tcW w:w="1345" w:type="pct"/>
            <w:shd w:val="clear" w:color="auto" w:fill="DEEAF6"/>
          </w:tcPr>
          <w:p w14:paraId="77ACFC58" w14:textId="77777777" w:rsidR="00484DE1" w:rsidRPr="00485BD3" w:rsidRDefault="00484DE1" w:rsidP="00484DE1">
            <w:pPr>
              <w:spacing w:after="120" w:line="240" w:lineRule="auto"/>
              <w:jc w:val="both"/>
              <w:rPr>
                <w:rFonts w:ascii="Arial" w:eastAsia="Calibri" w:hAnsi="Arial" w:cs="Arial"/>
                <w:bCs/>
                <w:sz w:val="20"/>
                <w:szCs w:val="20"/>
              </w:rPr>
            </w:pPr>
            <w:r w:rsidRPr="00485BD3">
              <w:rPr>
                <w:rFonts w:ascii="Arial" w:eastAsia="Calibri" w:hAnsi="Arial" w:cs="Arial"/>
                <w:bCs/>
                <w:sz w:val="20"/>
                <w:szCs w:val="20"/>
              </w:rPr>
              <w:t>Vlastiti budžetski prihodi općine Breza</w:t>
            </w:r>
          </w:p>
        </w:tc>
        <w:tc>
          <w:tcPr>
            <w:tcW w:w="1055" w:type="pct"/>
            <w:shd w:val="clear" w:color="auto" w:fill="DEEAF6"/>
            <w:vAlign w:val="center"/>
          </w:tcPr>
          <w:p w14:paraId="4259C0D1" w14:textId="77777777" w:rsidR="00484DE1" w:rsidRPr="00485BD3" w:rsidRDefault="00484DE1" w:rsidP="00484DE1">
            <w:pPr>
              <w:spacing w:after="120" w:line="240" w:lineRule="auto"/>
              <w:jc w:val="center"/>
              <w:rPr>
                <w:rFonts w:ascii="Arial" w:eastAsia="Calibri" w:hAnsi="Arial" w:cs="Arial"/>
                <w:sz w:val="20"/>
                <w:szCs w:val="20"/>
              </w:rPr>
            </w:pPr>
            <w:r w:rsidRPr="00485BD3">
              <w:rPr>
                <w:rFonts w:ascii="Arial" w:eastAsia="Calibri" w:hAnsi="Arial" w:cs="Arial"/>
                <w:sz w:val="20"/>
                <w:szCs w:val="20"/>
              </w:rPr>
              <w:t>5.290.166,93</w:t>
            </w:r>
          </w:p>
        </w:tc>
        <w:tc>
          <w:tcPr>
            <w:tcW w:w="1265" w:type="pct"/>
            <w:shd w:val="clear" w:color="auto" w:fill="DEEAF6"/>
          </w:tcPr>
          <w:p w14:paraId="0846EDB7" w14:textId="638CCCD8" w:rsidR="00484DE1" w:rsidRPr="00485BD3" w:rsidRDefault="00B52EE6" w:rsidP="00484DE1">
            <w:pPr>
              <w:spacing w:after="120" w:line="240" w:lineRule="auto"/>
              <w:jc w:val="center"/>
              <w:rPr>
                <w:rFonts w:ascii="Arial" w:eastAsia="Calibri" w:hAnsi="Arial" w:cs="Arial"/>
                <w:i/>
                <w:sz w:val="20"/>
                <w:szCs w:val="20"/>
              </w:rPr>
            </w:pPr>
            <w:r w:rsidRPr="00485BD3">
              <w:rPr>
                <w:rFonts w:ascii="Arial" w:eastAsia="Calibri" w:hAnsi="Arial" w:cs="Arial"/>
                <w:i/>
                <w:sz w:val="20"/>
                <w:szCs w:val="20"/>
              </w:rPr>
              <w:t>5.819.183,</w:t>
            </w:r>
            <w:r w:rsidR="00AF7284" w:rsidRPr="00485BD3">
              <w:rPr>
                <w:rFonts w:ascii="Arial" w:eastAsia="Calibri" w:hAnsi="Arial" w:cs="Arial"/>
                <w:i/>
                <w:sz w:val="20"/>
                <w:szCs w:val="20"/>
              </w:rPr>
              <w:t>623</w:t>
            </w:r>
          </w:p>
          <w:p w14:paraId="241A4C84" w14:textId="77777777" w:rsidR="00484DE1" w:rsidRPr="00485BD3" w:rsidRDefault="00484DE1" w:rsidP="00484DE1">
            <w:pPr>
              <w:spacing w:after="120" w:line="240" w:lineRule="auto"/>
              <w:jc w:val="center"/>
              <w:rPr>
                <w:rFonts w:ascii="Arial" w:eastAsia="Calibri" w:hAnsi="Arial" w:cs="Arial"/>
                <w:i/>
                <w:sz w:val="20"/>
                <w:szCs w:val="20"/>
              </w:rPr>
            </w:pPr>
          </w:p>
        </w:tc>
      </w:tr>
    </w:tbl>
    <w:p w14:paraId="51C4807E" w14:textId="77777777" w:rsidR="004B7691" w:rsidRDefault="004B7691" w:rsidP="004B7691">
      <w:pPr>
        <w:pStyle w:val="ListParagraph"/>
        <w:ind w:left="360"/>
        <w:jc w:val="both"/>
        <w:rPr>
          <w:b/>
          <w:bCs/>
        </w:rPr>
      </w:pPr>
    </w:p>
    <w:p w14:paraId="67508C0C" w14:textId="564FE301" w:rsidR="004B7691" w:rsidRPr="00261185" w:rsidRDefault="004B7691" w:rsidP="004B7691">
      <w:pPr>
        <w:pStyle w:val="ListParagraph"/>
        <w:ind w:left="360"/>
        <w:jc w:val="both"/>
        <w:rPr>
          <w:rFonts w:ascii="Arial" w:hAnsi="Arial" w:cs="Arial"/>
          <w:sz w:val="24"/>
          <w:szCs w:val="24"/>
        </w:rPr>
      </w:pPr>
      <w:r w:rsidRPr="00261185">
        <w:rPr>
          <w:rFonts w:ascii="Arial" w:hAnsi="Arial" w:cs="Arial"/>
          <w:sz w:val="24"/>
          <w:szCs w:val="24"/>
        </w:rPr>
        <w:t>Očekivani uticaji ovog strateškog cilja do kraja 2027. godine su:</w:t>
      </w:r>
    </w:p>
    <w:p w14:paraId="18198E1D" w14:textId="77777777" w:rsidR="004B7691" w:rsidRPr="00261185" w:rsidRDefault="004B7691" w:rsidP="004B7691">
      <w:pPr>
        <w:pStyle w:val="ListParagraph"/>
        <w:ind w:left="360"/>
        <w:jc w:val="both"/>
        <w:rPr>
          <w:rFonts w:ascii="Arial" w:hAnsi="Arial" w:cs="Arial"/>
          <w:sz w:val="24"/>
          <w:szCs w:val="24"/>
        </w:rPr>
      </w:pPr>
      <w:r w:rsidRPr="00261185">
        <w:rPr>
          <w:rFonts w:ascii="Arial" w:hAnsi="Arial" w:cs="Arial"/>
          <w:sz w:val="24"/>
          <w:szCs w:val="24"/>
        </w:rPr>
        <w:t>-</w:t>
      </w:r>
      <w:r w:rsidRPr="00261185">
        <w:rPr>
          <w:rFonts w:ascii="Arial" w:hAnsi="Arial" w:cs="Arial"/>
          <w:sz w:val="24"/>
          <w:szCs w:val="24"/>
        </w:rPr>
        <w:tab/>
        <w:t>smanjeno opterećenje prirodnih recipijenata po osnovu ekvivalentnog broja stanovnika (EBS) najvećih zagađivača za 15 % u odnosu na 2017. godinu,</w:t>
      </w:r>
    </w:p>
    <w:p w14:paraId="276DBBA3" w14:textId="77777777" w:rsidR="004B7691" w:rsidRPr="00261185" w:rsidRDefault="004B7691" w:rsidP="004B7691">
      <w:pPr>
        <w:pStyle w:val="ListParagraph"/>
        <w:ind w:left="360"/>
        <w:jc w:val="both"/>
        <w:rPr>
          <w:rFonts w:ascii="Arial" w:hAnsi="Arial" w:cs="Arial"/>
          <w:sz w:val="24"/>
          <w:szCs w:val="24"/>
        </w:rPr>
      </w:pPr>
      <w:r w:rsidRPr="00261185">
        <w:rPr>
          <w:rFonts w:ascii="Arial" w:hAnsi="Arial" w:cs="Arial"/>
          <w:sz w:val="24"/>
          <w:szCs w:val="24"/>
        </w:rPr>
        <w:t>-</w:t>
      </w:r>
      <w:r w:rsidRPr="00261185">
        <w:rPr>
          <w:rFonts w:ascii="Arial" w:hAnsi="Arial" w:cs="Arial"/>
          <w:sz w:val="24"/>
          <w:szCs w:val="24"/>
        </w:rPr>
        <w:tab/>
        <w:t>organizovanim sakupljanjem otpada pokriveno 90 % stanovništva Općine,</w:t>
      </w:r>
    </w:p>
    <w:p w14:paraId="37C43288" w14:textId="77777777" w:rsidR="004B7691" w:rsidRPr="00261185" w:rsidRDefault="004B7691" w:rsidP="004B7691">
      <w:pPr>
        <w:pStyle w:val="ListParagraph"/>
        <w:ind w:left="360"/>
        <w:jc w:val="both"/>
        <w:rPr>
          <w:rFonts w:ascii="Arial" w:hAnsi="Arial" w:cs="Arial"/>
          <w:sz w:val="24"/>
          <w:szCs w:val="24"/>
        </w:rPr>
      </w:pPr>
      <w:r w:rsidRPr="00261185">
        <w:rPr>
          <w:rFonts w:ascii="Arial" w:hAnsi="Arial" w:cs="Arial"/>
          <w:sz w:val="24"/>
          <w:szCs w:val="24"/>
        </w:rPr>
        <w:t>-</w:t>
      </w:r>
      <w:r w:rsidRPr="00261185">
        <w:rPr>
          <w:rFonts w:ascii="Arial" w:hAnsi="Arial" w:cs="Arial"/>
          <w:sz w:val="24"/>
          <w:szCs w:val="24"/>
        </w:rPr>
        <w:tab/>
        <w:t>smanjenje gubitaka vode za 40 % u odnosu na 2017. godinu,</w:t>
      </w:r>
    </w:p>
    <w:p w14:paraId="4EFBFB2B" w14:textId="7CD36ED5" w:rsidR="00484DE1" w:rsidRPr="00261185" w:rsidRDefault="004B7691" w:rsidP="004B7691">
      <w:pPr>
        <w:pStyle w:val="ListParagraph"/>
        <w:ind w:left="360"/>
        <w:jc w:val="both"/>
        <w:rPr>
          <w:rFonts w:ascii="Arial" w:hAnsi="Arial" w:cs="Arial"/>
          <w:sz w:val="24"/>
          <w:szCs w:val="24"/>
        </w:rPr>
      </w:pPr>
      <w:r w:rsidRPr="00261185">
        <w:rPr>
          <w:rFonts w:ascii="Arial" w:hAnsi="Arial" w:cs="Arial"/>
          <w:sz w:val="24"/>
          <w:szCs w:val="24"/>
        </w:rPr>
        <w:t>-</w:t>
      </w:r>
      <w:r w:rsidRPr="00261185">
        <w:rPr>
          <w:rFonts w:ascii="Arial" w:hAnsi="Arial" w:cs="Arial"/>
          <w:sz w:val="24"/>
          <w:szCs w:val="24"/>
        </w:rPr>
        <w:tab/>
        <w:t>smanjenje nadoknada po osnovu štete nastale od elementarnih nepogoda za 30% u odnosu na 2017. godinu.</w:t>
      </w:r>
    </w:p>
    <w:tbl>
      <w:tblPr>
        <w:tblW w:w="5000" w:type="pct"/>
        <w:jc w:val="cente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2625"/>
        <w:gridCol w:w="2684"/>
        <w:gridCol w:w="2090"/>
        <w:gridCol w:w="2506"/>
      </w:tblGrid>
      <w:tr w:rsidR="00484DE1" w:rsidRPr="00484DE1" w14:paraId="23AB4FDC" w14:textId="77777777" w:rsidTr="00664928">
        <w:trPr>
          <w:trHeight w:val="533"/>
          <w:jc w:val="center"/>
        </w:trPr>
        <w:tc>
          <w:tcPr>
            <w:tcW w:w="1325" w:type="pct"/>
            <w:vMerge w:val="restart"/>
            <w:shd w:val="clear" w:color="auto" w:fill="DEEAF6"/>
          </w:tcPr>
          <w:p w14:paraId="19872FFD" w14:textId="77777777" w:rsidR="00484DE1" w:rsidRPr="00540C94" w:rsidRDefault="00484DE1" w:rsidP="00484DE1">
            <w:pPr>
              <w:spacing w:after="120" w:line="240" w:lineRule="auto"/>
              <w:jc w:val="both"/>
              <w:rPr>
                <w:rFonts w:ascii="Arial" w:eastAsia="Calibri" w:hAnsi="Arial" w:cs="Arial"/>
                <w:b/>
                <w:bCs/>
                <w:sz w:val="20"/>
                <w:szCs w:val="20"/>
              </w:rPr>
            </w:pPr>
          </w:p>
          <w:p w14:paraId="7248C2D1" w14:textId="77777777" w:rsidR="00484DE1" w:rsidRPr="00540C94" w:rsidRDefault="00484DE1" w:rsidP="00484DE1">
            <w:pPr>
              <w:spacing w:after="120" w:line="240" w:lineRule="auto"/>
              <w:jc w:val="both"/>
              <w:rPr>
                <w:rFonts w:ascii="Arial" w:eastAsia="Calibri" w:hAnsi="Arial" w:cs="Arial"/>
                <w:b/>
                <w:bCs/>
                <w:sz w:val="20"/>
                <w:szCs w:val="20"/>
              </w:rPr>
            </w:pPr>
            <w:r w:rsidRPr="00540C94">
              <w:rPr>
                <w:rFonts w:ascii="Arial" w:eastAsia="Calibri" w:hAnsi="Arial" w:cs="Arial"/>
                <w:b/>
                <w:bCs/>
                <w:sz w:val="20"/>
                <w:szCs w:val="20"/>
              </w:rPr>
              <w:t>Strateški cilj 3</w:t>
            </w:r>
          </w:p>
          <w:p w14:paraId="6C66B7D2" w14:textId="77777777" w:rsidR="00484DE1" w:rsidRPr="00540C94" w:rsidRDefault="00484DE1" w:rsidP="00484DE1">
            <w:pPr>
              <w:spacing w:after="120" w:line="240" w:lineRule="auto"/>
              <w:jc w:val="both"/>
              <w:rPr>
                <w:rFonts w:ascii="Arial" w:eastAsia="Calibri" w:hAnsi="Arial" w:cs="Arial"/>
                <w:b/>
                <w:sz w:val="20"/>
                <w:szCs w:val="20"/>
              </w:rPr>
            </w:pPr>
          </w:p>
          <w:p w14:paraId="3BA6E2B5" w14:textId="77777777" w:rsidR="00484DE1" w:rsidRPr="00540C94" w:rsidRDefault="00484DE1" w:rsidP="00484DE1">
            <w:pPr>
              <w:spacing w:after="120" w:line="240" w:lineRule="auto"/>
              <w:rPr>
                <w:rFonts w:ascii="Arial" w:eastAsia="Calibri" w:hAnsi="Arial" w:cs="Arial"/>
                <w:b/>
                <w:sz w:val="20"/>
                <w:szCs w:val="20"/>
              </w:rPr>
            </w:pPr>
            <w:r w:rsidRPr="00540C94">
              <w:rPr>
                <w:rFonts w:ascii="Arial" w:eastAsia="Calibri" w:hAnsi="Arial" w:cs="Arial"/>
                <w:b/>
                <w:sz w:val="20"/>
                <w:szCs w:val="20"/>
              </w:rPr>
              <w:t>Unaprijeđena zaštita okoliša i prirodnih resursa</w:t>
            </w:r>
          </w:p>
          <w:p w14:paraId="0C54177E" w14:textId="77777777" w:rsidR="00484DE1" w:rsidRPr="00540C94" w:rsidRDefault="00484DE1" w:rsidP="00484DE1">
            <w:pPr>
              <w:spacing w:after="120" w:line="240" w:lineRule="auto"/>
              <w:jc w:val="both"/>
              <w:rPr>
                <w:rFonts w:ascii="Arial" w:eastAsia="Calibri" w:hAnsi="Arial" w:cs="Arial"/>
                <w:bCs/>
                <w:sz w:val="20"/>
                <w:szCs w:val="20"/>
              </w:rPr>
            </w:pPr>
          </w:p>
        </w:tc>
        <w:tc>
          <w:tcPr>
            <w:tcW w:w="1355" w:type="pct"/>
            <w:shd w:val="clear" w:color="auto" w:fill="9CC2E5"/>
            <w:vAlign w:val="center"/>
          </w:tcPr>
          <w:p w14:paraId="1115F92B" w14:textId="77777777" w:rsidR="00484DE1" w:rsidRPr="00540C94" w:rsidRDefault="00484DE1" w:rsidP="00484DE1">
            <w:pPr>
              <w:spacing w:after="120" w:line="240" w:lineRule="auto"/>
              <w:jc w:val="center"/>
              <w:rPr>
                <w:rFonts w:ascii="Arial" w:eastAsia="Calibri" w:hAnsi="Arial" w:cs="Arial"/>
                <w:b/>
                <w:bCs/>
                <w:sz w:val="20"/>
                <w:szCs w:val="20"/>
              </w:rPr>
            </w:pPr>
            <w:r w:rsidRPr="00540C94">
              <w:rPr>
                <w:rFonts w:ascii="Arial" w:eastAsia="Calibri" w:hAnsi="Arial" w:cs="Arial"/>
                <w:b/>
                <w:bCs/>
                <w:sz w:val="20"/>
                <w:szCs w:val="20"/>
              </w:rPr>
              <w:t>Indikator (uticaja)</w:t>
            </w:r>
          </w:p>
        </w:tc>
        <w:tc>
          <w:tcPr>
            <w:tcW w:w="1055" w:type="pct"/>
            <w:shd w:val="clear" w:color="auto" w:fill="9CC2E5"/>
            <w:vAlign w:val="center"/>
          </w:tcPr>
          <w:p w14:paraId="1304A989" w14:textId="77777777" w:rsidR="00484DE1" w:rsidRPr="00540C94" w:rsidRDefault="00484DE1" w:rsidP="00484DE1">
            <w:pPr>
              <w:spacing w:after="120" w:line="240" w:lineRule="auto"/>
              <w:jc w:val="center"/>
              <w:rPr>
                <w:rFonts w:ascii="Arial" w:eastAsia="Calibri" w:hAnsi="Arial" w:cs="Arial"/>
                <w:b/>
                <w:bCs/>
                <w:sz w:val="20"/>
                <w:szCs w:val="20"/>
              </w:rPr>
            </w:pPr>
            <w:r w:rsidRPr="00540C94">
              <w:rPr>
                <w:rFonts w:ascii="Arial" w:eastAsia="Calibri" w:hAnsi="Arial" w:cs="Arial"/>
                <w:b/>
                <w:bCs/>
                <w:sz w:val="20"/>
                <w:szCs w:val="20"/>
              </w:rPr>
              <w:t>Polazna vrijednost</w:t>
            </w:r>
          </w:p>
          <w:p w14:paraId="34E8A81D" w14:textId="77777777" w:rsidR="00484DE1" w:rsidRPr="00540C94" w:rsidRDefault="00484DE1" w:rsidP="00484DE1">
            <w:pPr>
              <w:spacing w:after="120" w:line="240" w:lineRule="auto"/>
              <w:jc w:val="center"/>
              <w:rPr>
                <w:rFonts w:ascii="Arial" w:eastAsia="Calibri" w:hAnsi="Arial" w:cs="Arial"/>
                <w:b/>
                <w:bCs/>
                <w:sz w:val="20"/>
                <w:szCs w:val="20"/>
              </w:rPr>
            </w:pPr>
            <w:r w:rsidRPr="00540C94">
              <w:rPr>
                <w:rFonts w:ascii="Arial" w:eastAsia="Calibri" w:hAnsi="Arial" w:cs="Arial"/>
                <w:b/>
                <w:bCs/>
                <w:sz w:val="20"/>
                <w:szCs w:val="20"/>
              </w:rPr>
              <w:t>(2017.)</w:t>
            </w:r>
          </w:p>
        </w:tc>
        <w:tc>
          <w:tcPr>
            <w:tcW w:w="1265" w:type="pct"/>
            <w:shd w:val="clear" w:color="auto" w:fill="9CC2E5"/>
            <w:vAlign w:val="center"/>
          </w:tcPr>
          <w:p w14:paraId="5C8634FA" w14:textId="77777777" w:rsidR="00484DE1" w:rsidRPr="00540C94" w:rsidRDefault="00484DE1" w:rsidP="00484DE1">
            <w:pPr>
              <w:spacing w:after="120" w:line="240" w:lineRule="auto"/>
              <w:jc w:val="both"/>
              <w:rPr>
                <w:rFonts w:ascii="Arial" w:eastAsia="Calibri" w:hAnsi="Arial" w:cs="Arial"/>
                <w:b/>
                <w:bCs/>
                <w:sz w:val="20"/>
                <w:szCs w:val="20"/>
              </w:rPr>
            </w:pPr>
            <w:r w:rsidRPr="00540C94">
              <w:rPr>
                <w:rFonts w:ascii="Arial" w:eastAsia="Calibri" w:hAnsi="Arial" w:cs="Arial"/>
                <w:b/>
                <w:bCs/>
                <w:sz w:val="20"/>
                <w:szCs w:val="20"/>
              </w:rPr>
              <w:t>Ciljna vrijednost (2027)</w:t>
            </w:r>
          </w:p>
        </w:tc>
      </w:tr>
      <w:tr w:rsidR="00484DE1" w:rsidRPr="00484DE1" w14:paraId="508DF4D1" w14:textId="77777777" w:rsidTr="00664928">
        <w:trPr>
          <w:trHeight w:val="302"/>
          <w:jc w:val="center"/>
        </w:trPr>
        <w:tc>
          <w:tcPr>
            <w:tcW w:w="1325" w:type="pct"/>
            <w:vMerge/>
            <w:shd w:val="clear" w:color="auto" w:fill="DEEAF6"/>
          </w:tcPr>
          <w:p w14:paraId="7E237A1E" w14:textId="77777777" w:rsidR="00484DE1" w:rsidRPr="00540C94" w:rsidRDefault="00484DE1" w:rsidP="00484DE1">
            <w:pPr>
              <w:spacing w:after="120" w:line="240" w:lineRule="auto"/>
              <w:jc w:val="both"/>
              <w:rPr>
                <w:rFonts w:ascii="Arial" w:eastAsia="Calibri" w:hAnsi="Arial" w:cs="Arial"/>
                <w:b/>
                <w:bCs/>
                <w:sz w:val="20"/>
                <w:szCs w:val="20"/>
              </w:rPr>
            </w:pPr>
          </w:p>
        </w:tc>
        <w:tc>
          <w:tcPr>
            <w:tcW w:w="1355" w:type="pct"/>
            <w:shd w:val="clear" w:color="auto" w:fill="DEEAF6"/>
          </w:tcPr>
          <w:p w14:paraId="3210D0E1" w14:textId="77777777" w:rsidR="00484DE1" w:rsidRPr="00540C94" w:rsidRDefault="00484DE1" w:rsidP="00484DE1">
            <w:pPr>
              <w:spacing w:after="120" w:line="240" w:lineRule="auto"/>
              <w:jc w:val="both"/>
              <w:rPr>
                <w:rFonts w:ascii="Arial" w:eastAsia="Calibri" w:hAnsi="Arial" w:cs="Arial"/>
                <w:bCs/>
                <w:sz w:val="20"/>
                <w:szCs w:val="20"/>
              </w:rPr>
            </w:pPr>
            <w:r w:rsidRPr="00540C94">
              <w:rPr>
                <w:rFonts w:ascii="Arial" w:eastAsia="Calibri" w:hAnsi="Arial" w:cs="Arial"/>
                <w:bCs/>
                <w:sz w:val="20"/>
                <w:szCs w:val="20"/>
              </w:rPr>
              <w:t>Opterećenje prirodnih recipijenata (vodotoka i zemljišta) po osnovu ekvivalentnog broja stanovnika (EBS) najvećih zagađivača u općini Breza</w:t>
            </w:r>
          </w:p>
        </w:tc>
        <w:tc>
          <w:tcPr>
            <w:tcW w:w="1055" w:type="pct"/>
            <w:shd w:val="clear" w:color="auto" w:fill="DEEAF6"/>
            <w:vAlign w:val="center"/>
          </w:tcPr>
          <w:p w14:paraId="4A2A0481" w14:textId="77777777" w:rsidR="00484DE1" w:rsidRPr="00540C94" w:rsidRDefault="00484DE1" w:rsidP="00484DE1">
            <w:pPr>
              <w:spacing w:after="120" w:line="240" w:lineRule="auto"/>
              <w:jc w:val="center"/>
              <w:rPr>
                <w:rFonts w:ascii="Arial" w:eastAsia="Calibri" w:hAnsi="Arial" w:cs="Arial"/>
                <w:sz w:val="20"/>
                <w:szCs w:val="20"/>
              </w:rPr>
            </w:pPr>
            <w:r w:rsidRPr="00540C94">
              <w:rPr>
                <w:rFonts w:ascii="Arial" w:eastAsia="Calibri" w:hAnsi="Arial" w:cs="Arial"/>
                <w:sz w:val="20"/>
                <w:szCs w:val="20"/>
              </w:rPr>
              <w:t>1.001,19</w:t>
            </w:r>
          </w:p>
        </w:tc>
        <w:tc>
          <w:tcPr>
            <w:tcW w:w="1265" w:type="pct"/>
            <w:shd w:val="clear" w:color="auto" w:fill="DEEAF6"/>
          </w:tcPr>
          <w:p w14:paraId="6CA489ED" w14:textId="77777777" w:rsidR="00F867AC" w:rsidRPr="00540C94" w:rsidRDefault="00F867AC" w:rsidP="00484DE1">
            <w:pPr>
              <w:spacing w:after="120" w:line="240" w:lineRule="auto"/>
              <w:jc w:val="center"/>
              <w:rPr>
                <w:rFonts w:ascii="Arial" w:eastAsia="Calibri" w:hAnsi="Arial" w:cs="Arial"/>
                <w:sz w:val="20"/>
                <w:szCs w:val="20"/>
              </w:rPr>
            </w:pPr>
          </w:p>
          <w:p w14:paraId="48FBAE9E" w14:textId="0A5B2E62" w:rsidR="00484DE1" w:rsidRPr="00540C94" w:rsidRDefault="00484DE1" w:rsidP="00484DE1">
            <w:pPr>
              <w:spacing w:after="120" w:line="240" w:lineRule="auto"/>
              <w:jc w:val="center"/>
              <w:rPr>
                <w:rFonts w:ascii="Arial" w:eastAsia="Calibri" w:hAnsi="Arial" w:cs="Arial"/>
                <w:sz w:val="20"/>
                <w:szCs w:val="20"/>
              </w:rPr>
            </w:pPr>
            <w:r w:rsidRPr="00540C94">
              <w:rPr>
                <w:rFonts w:ascii="Arial" w:eastAsia="Calibri" w:hAnsi="Arial" w:cs="Arial"/>
                <w:sz w:val="20"/>
                <w:szCs w:val="20"/>
              </w:rPr>
              <w:t>8</w:t>
            </w:r>
            <w:r w:rsidR="008F0437" w:rsidRPr="00540C94">
              <w:rPr>
                <w:rFonts w:ascii="Arial" w:eastAsia="Calibri" w:hAnsi="Arial" w:cs="Arial"/>
                <w:sz w:val="20"/>
                <w:szCs w:val="20"/>
              </w:rPr>
              <w:t>5</w:t>
            </w:r>
            <w:r w:rsidRPr="00540C94">
              <w:rPr>
                <w:rFonts w:ascii="Arial" w:eastAsia="Calibri" w:hAnsi="Arial" w:cs="Arial"/>
                <w:sz w:val="20"/>
                <w:szCs w:val="20"/>
              </w:rPr>
              <w:t>1</w:t>
            </w:r>
          </w:p>
          <w:p w14:paraId="7A66B07F" w14:textId="77777777" w:rsidR="00484DE1" w:rsidRPr="00540C94" w:rsidRDefault="00484DE1" w:rsidP="00484DE1">
            <w:pPr>
              <w:spacing w:after="120" w:line="240" w:lineRule="auto"/>
              <w:jc w:val="center"/>
              <w:rPr>
                <w:rFonts w:ascii="Arial" w:eastAsia="Calibri" w:hAnsi="Arial" w:cs="Arial"/>
                <w:i/>
                <w:sz w:val="20"/>
                <w:szCs w:val="20"/>
              </w:rPr>
            </w:pPr>
          </w:p>
        </w:tc>
      </w:tr>
      <w:tr w:rsidR="00484DE1" w:rsidRPr="00484DE1" w14:paraId="27134CE1" w14:textId="77777777" w:rsidTr="00664928">
        <w:trPr>
          <w:trHeight w:val="302"/>
          <w:jc w:val="center"/>
        </w:trPr>
        <w:tc>
          <w:tcPr>
            <w:tcW w:w="1325" w:type="pct"/>
            <w:vMerge/>
            <w:shd w:val="clear" w:color="auto" w:fill="DEEAF6"/>
          </w:tcPr>
          <w:p w14:paraId="70F5D95A" w14:textId="77777777" w:rsidR="00484DE1" w:rsidRPr="00540C94" w:rsidRDefault="00484DE1" w:rsidP="00484DE1">
            <w:pPr>
              <w:spacing w:after="120" w:line="240" w:lineRule="auto"/>
              <w:jc w:val="both"/>
              <w:rPr>
                <w:rFonts w:ascii="Arial" w:eastAsia="Calibri" w:hAnsi="Arial" w:cs="Arial"/>
                <w:b/>
                <w:bCs/>
                <w:sz w:val="20"/>
                <w:szCs w:val="20"/>
              </w:rPr>
            </w:pPr>
          </w:p>
        </w:tc>
        <w:tc>
          <w:tcPr>
            <w:tcW w:w="1355" w:type="pct"/>
            <w:shd w:val="clear" w:color="auto" w:fill="DEEAF6"/>
          </w:tcPr>
          <w:p w14:paraId="22A05353" w14:textId="77777777" w:rsidR="00484DE1" w:rsidRPr="00540C94" w:rsidRDefault="00484DE1" w:rsidP="00484DE1">
            <w:pPr>
              <w:spacing w:after="120" w:line="240" w:lineRule="auto"/>
              <w:rPr>
                <w:rFonts w:ascii="Arial" w:eastAsia="Calibri" w:hAnsi="Arial" w:cs="Arial"/>
                <w:bCs/>
                <w:sz w:val="20"/>
                <w:szCs w:val="20"/>
              </w:rPr>
            </w:pPr>
            <w:r w:rsidRPr="00540C94">
              <w:rPr>
                <w:rFonts w:ascii="Arial" w:eastAsia="Calibri" w:hAnsi="Arial" w:cs="Arial"/>
                <w:bCs/>
                <w:sz w:val="20"/>
                <w:szCs w:val="20"/>
              </w:rPr>
              <w:t>Broj stanovnika Općine pokriven  organizovanim sakupljanjem otpada</w:t>
            </w:r>
          </w:p>
        </w:tc>
        <w:tc>
          <w:tcPr>
            <w:tcW w:w="1055" w:type="pct"/>
            <w:shd w:val="clear" w:color="auto" w:fill="DEEAF6"/>
            <w:vAlign w:val="center"/>
          </w:tcPr>
          <w:p w14:paraId="7BA953EA" w14:textId="77777777" w:rsidR="00484DE1" w:rsidRPr="00540C94" w:rsidRDefault="00484DE1" w:rsidP="00484DE1">
            <w:pPr>
              <w:spacing w:after="120" w:line="240" w:lineRule="auto"/>
              <w:jc w:val="center"/>
              <w:rPr>
                <w:rFonts w:ascii="Arial" w:eastAsia="Calibri" w:hAnsi="Arial" w:cs="Arial"/>
                <w:sz w:val="20"/>
                <w:szCs w:val="20"/>
              </w:rPr>
            </w:pPr>
            <w:r w:rsidRPr="00540C94">
              <w:rPr>
                <w:rFonts w:ascii="Arial" w:eastAsia="Calibri" w:hAnsi="Arial" w:cs="Arial"/>
                <w:sz w:val="20"/>
                <w:szCs w:val="20"/>
              </w:rPr>
              <w:t>12.218</w:t>
            </w:r>
          </w:p>
        </w:tc>
        <w:tc>
          <w:tcPr>
            <w:tcW w:w="1265" w:type="pct"/>
            <w:shd w:val="clear" w:color="auto" w:fill="DEEAF6"/>
          </w:tcPr>
          <w:p w14:paraId="2A054420" w14:textId="77777777" w:rsidR="00484DE1" w:rsidRPr="00540C94" w:rsidRDefault="00484DE1" w:rsidP="00484DE1">
            <w:pPr>
              <w:spacing w:after="120" w:line="240" w:lineRule="auto"/>
              <w:jc w:val="center"/>
              <w:rPr>
                <w:rFonts w:ascii="Arial" w:eastAsia="Calibri" w:hAnsi="Arial" w:cs="Arial"/>
                <w:i/>
                <w:sz w:val="20"/>
                <w:szCs w:val="20"/>
              </w:rPr>
            </w:pPr>
            <w:r w:rsidRPr="00540C94">
              <w:rPr>
                <w:rFonts w:ascii="Arial" w:eastAsia="Calibri" w:hAnsi="Arial" w:cs="Arial"/>
                <w:i/>
                <w:sz w:val="20"/>
                <w:szCs w:val="20"/>
              </w:rPr>
              <w:t>12.751</w:t>
            </w:r>
          </w:p>
        </w:tc>
      </w:tr>
      <w:tr w:rsidR="00484DE1" w:rsidRPr="00484DE1" w14:paraId="40542722" w14:textId="77777777" w:rsidTr="00664928">
        <w:trPr>
          <w:trHeight w:val="302"/>
          <w:jc w:val="center"/>
        </w:trPr>
        <w:tc>
          <w:tcPr>
            <w:tcW w:w="1325" w:type="pct"/>
            <w:vMerge/>
            <w:shd w:val="clear" w:color="auto" w:fill="DEEAF6"/>
          </w:tcPr>
          <w:p w14:paraId="2A7911A1" w14:textId="77777777" w:rsidR="00484DE1" w:rsidRPr="00540C94" w:rsidRDefault="00484DE1" w:rsidP="00484DE1">
            <w:pPr>
              <w:spacing w:after="120" w:line="240" w:lineRule="auto"/>
              <w:jc w:val="both"/>
              <w:rPr>
                <w:rFonts w:ascii="Arial" w:eastAsia="Calibri" w:hAnsi="Arial" w:cs="Arial"/>
                <w:b/>
                <w:bCs/>
                <w:sz w:val="20"/>
                <w:szCs w:val="20"/>
              </w:rPr>
            </w:pPr>
          </w:p>
        </w:tc>
        <w:tc>
          <w:tcPr>
            <w:tcW w:w="1355" w:type="pct"/>
            <w:shd w:val="clear" w:color="auto" w:fill="DEEAF6"/>
          </w:tcPr>
          <w:p w14:paraId="01A628AE" w14:textId="77777777" w:rsidR="00484DE1" w:rsidRPr="00540C94" w:rsidRDefault="00484DE1" w:rsidP="00484DE1">
            <w:pPr>
              <w:spacing w:after="120" w:line="240" w:lineRule="auto"/>
              <w:rPr>
                <w:rFonts w:ascii="Arial" w:eastAsia="Calibri" w:hAnsi="Arial" w:cs="Arial"/>
                <w:bCs/>
                <w:sz w:val="20"/>
                <w:szCs w:val="20"/>
              </w:rPr>
            </w:pPr>
            <w:r w:rsidRPr="00540C94">
              <w:rPr>
                <w:rFonts w:ascii="Arial" w:eastAsia="Calibri" w:hAnsi="Arial" w:cs="Arial"/>
                <w:bCs/>
                <w:sz w:val="20"/>
                <w:szCs w:val="20"/>
              </w:rPr>
              <w:t xml:space="preserve">% gubitaka vode u sistemu vodosnabdijevanja  </w:t>
            </w:r>
          </w:p>
        </w:tc>
        <w:tc>
          <w:tcPr>
            <w:tcW w:w="1055" w:type="pct"/>
            <w:shd w:val="clear" w:color="auto" w:fill="DEEAF6"/>
            <w:vAlign w:val="center"/>
          </w:tcPr>
          <w:p w14:paraId="5E7350DC" w14:textId="77777777" w:rsidR="00484DE1" w:rsidRPr="00540C94" w:rsidRDefault="00484DE1" w:rsidP="00484DE1">
            <w:pPr>
              <w:spacing w:after="120" w:line="240" w:lineRule="auto"/>
              <w:jc w:val="center"/>
              <w:rPr>
                <w:rFonts w:ascii="Arial" w:eastAsia="Calibri" w:hAnsi="Arial" w:cs="Arial"/>
                <w:sz w:val="20"/>
                <w:szCs w:val="20"/>
              </w:rPr>
            </w:pPr>
            <w:r w:rsidRPr="00540C94">
              <w:rPr>
                <w:rFonts w:ascii="Arial" w:eastAsia="Calibri" w:hAnsi="Arial" w:cs="Arial"/>
                <w:sz w:val="20"/>
                <w:szCs w:val="20"/>
              </w:rPr>
              <w:t>73</w:t>
            </w:r>
          </w:p>
        </w:tc>
        <w:tc>
          <w:tcPr>
            <w:tcW w:w="1265" w:type="pct"/>
            <w:shd w:val="clear" w:color="auto" w:fill="DEEAF6"/>
          </w:tcPr>
          <w:p w14:paraId="08F1E3DD" w14:textId="77777777" w:rsidR="00484DE1" w:rsidRPr="00540C94" w:rsidRDefault="00484DE1" w:rsidP="00484DE1">
            <w:pPr>
              <w:spacing w:after="120" w:line="240" w:lineRule="auto"/>
              <w:jc w:val="center"/>
              <w:rPr>
                <w:rFonts w:ascii="Arial" w:eastAsia="Calibri" w:hAnsi="Arial" w:cs="Arial"/>
                <w:sz w:val="20"/>
                <w:szCs w:val="20"/>
              </w:rPr>
            </w:pPr>
            <w:r w:rsidRPr="00540C94">
              <w:rPr>
                <w:rFonts w:ascii="Arial" w:eastAsia="Calibri" w:hAnsi="Arial" w:cs="Arial"/>
                <w:sz w:val="20"/>
                <w:szCs w:val="20"/>
              </w:rPr>
              <w:t>44</w:t>
            </w:r>
          </w:p>
          <w:p w14:paraId="42BF4F5B" w14:textId="77777777" w:rsidR="00484DE1" w:rsidRPr="00540C94" w:rsidRDefault="00484DE1" w:rsidP="00484DE1">
            <w:pPr>
              <w:spacing w:after="120" w:line="240" w:lineRule="auto"/>
              <w:jc w:val="center"/>
              <w:rPr>
                <w:rFonts w:ascii="Arial" w:eastAsia="Calibri" w:hAnsi="Arial" w:cs="Arial"/>
                <w:i/>
                <w:sz w:val="20"/>
                <w:szCs w:val="20"/>
              </w:rPr>
            </w:pPr>
          </w:p>
        </w:tc>
      </w:tr>
      <w:tr w:rsidR="00484DE1" w:rsidRPr="00484DE1" w14:paraId="1678ED25" w14:textId="77777777" w:rsidTr="00664928">
        <w:trPr>
          <w:trHeight w:val="302"/>
          <w:jc w:val="center"/>
        </w:trPr>
        <w:tc>
          <w:tcPr>
            <w:tcW w:w="1325" w:type="pct"/>
            <w:shd w:val="clear" w:color="auto" w:fill="DEEAF6"/>
          </w:tcPr>
          <w:p w14:paraId="776E0B5B" w14:textId="77777777" w:rsidR="00484DE1" w:rsidRPr="00540C94" w:rsidRDefault="00484DE1" w:rsidP="00484DE1">
            <w:pPr>
              <w:spacing w:after="120" w:line="240" w:lineRule="auto"/>
              <w:jc w:val="both"/>
              <w:rPr>
                <w:rFonts w:ascii="Arial" w:eastAsia="Calibri" w:hAnsi="Arial" w:cs="Arial"/>
                <w:b/>
                <w:bCs/>
                <w:sz w:val="20"/>
                <w:szCs w:val="20"/>
              </w:rPr>
            </w:pPr>
          </w:p>
        </w:tc>
        <w:tc>
          <w:tcPr>
            <w:tcW w:w="1355" w:type="pct"/>
            <w:shd w:val="clear" w:color="auto" w:fill="DEEAF6"/>
          </w:tcPr>
          <w:p w14:paraId="53B69140" w14:textId="77777777" w:rsidR="00484DE1" w:rsidRPr="00540C94" w:rsidRDefault="00484DE1" w:rsidP="00484DE1">
            <w:pPr>
              <w:spacing w:after="120" w:line="240" w:lineRule="auto"/>
              <w:rPr>
                <w:rFonts w:ascii="Arial" w:eastAsia="Calibri" w:hAnsi="Arial" w:cs="Arial"/>
                <w:bCs/>
                <w:sz w:val="20"/>
                <w:szCs w:val="20"/>
              </w:rPr>
            </w:pPr>
            <w:r w:rsidRPr="00540C94">
              <w:rPr>
                <w:rFonts w:ascii="Arial" w:eastAsia="Calibri" w:hAnsi="Arial" w:cs="Arial"/>
                <w:bCs/>
                <w:sz w:val="20"/>
                <w:szCs w:val="20"/>
              </w:rPr>
              <w:t>Ukupan iznos nadoknade po osnovu štete nastale od elementarnih nepogoda</w:t>
            </w:r>
          </w:p>
        </w:tc>
        <w:tc>
          <w:tcPr>
            <w:tcW w:w="1055" w:type="pct"/>
            <w:shd w:val="clear" w:color="auto" w:fill="DEEAF6"/>
            <w:vAlign w:val="center"/>
          </w:tcPr>
          <w:p w14:paraId="1DEF335F" w14:textId="77777777" w:rsidR="00484DE1" w:rsidRPr="00540C94" w:rsidRDefault="00484DE1" w:rsidP="00484DE1">
            <w:pPr>
              <w:spacing w:after="120" w:line="240" w:lineRule="auto"/>
              <w:jc w:val="center"/>
              <w:rPr>
                <w:rFonts w:ascii="Arial" w:eastAsia="Calibri" w:hAnsi="Arial" w:cs="Arial"/>
                <w:sz w:val="20"/>
                <w:szCs w:val="20"/>
              </w:rPr>
            </w:pPr>
            <w:r w:rsidRPr="00540C94">
              <w:rPr>
                <w:rFonts w:ascii="Arial" w:eastAsia="Calibri" w:hAnsi="Arial" w:cs="Arial"/>
                <w:sz w:val="20"/>
                <w:szCs w:val="20"/>
              </w:rPr>
              <w:t>4.418.184,62</w:t>
            </w:r>
          </w:p>
          <w:p w14:paraId="7C92854C" w14:textId="77777777" w:rsidR="00484DE1" w:rsidRPr="00540C94" w:rsidRDefault="00484DE1" w:rsidP="00484DE1">
            <w:pPr>
              <w:spacing w:after="120" w:line="240" w:lineRule="auto"/>
              <w:jc w:val="center"/>
              <w:rPr>
                <w:rFonts w:ascii="Arial" w:eastAsia="Calibri" w:hAnsi="Arial" w:cs="Arial"/>
                <w:sz w:val="20"/>
                <w:szCs w:val="20"/>
              </w:rPr>
            </w:pPr>
            <w:r w:rsidRPr="00540C94">
              <w:rPr>
                <w:rFonts w:ascii="Arial" w:eastAsia="Calibri" w:hAnsi="Arial" w:cs="Arial"/>
                <w:i/>
                <w:sz w:val="20"/>
                <w:szCs w:val="20"/>
              </w:rPr>
              <w:t>(podaci za 2014. godinu</w:t>
            </w:r>
            <w:r w:rsidRPr="00540C94">
              <w:rPr>
                <w:rFonts w:ascii="Arial" w:eastAsia="Calibri" w:hAnsi="Arial" w:cs="Arial"/>
                <w:sz w:val="20"/>
                <w:szCs w:val="20"/>
              </w:rPr>
              <w:t>)</w:t>
            </w:r>
          </w:p>
        </w:tc>
        <w:tc>
          <w:tcPr>
            <w:tcW w:w="1265" w:type="pct"/>
            <w:shd w:val="clear" w:color="auto" w:fill="DEEAF6"/>
          </w:tcPr>
          <w:p w14:paraId="1C10A0E2" w14:textId="77777777" w:rsidR="00484DE1" w:rsidRPr="00540C94" w:rsidRDefault="00484DE1" w:rsidP="00484DE1">
            <w:pPr>
              <w:spacing w:after="120" w:line="240" w:lineRule="auto"/>
              <w:jc w:val="center"/>
              <w:rPr>
                <w:rFonts w:ascii="Arial" w:eastAsia="Calibri" w:hAnsi="Arial" w:cs="Arial"/>
                <w:sz w:val="20"/>
                <w:szCs w:val="20"/>
              </w:rPr>
            </w:pPr>
            <w:r w:rsidRPr="00540C94">
              <w:rPr>
                <w:rFonts w:ascii="Arial" w:eastAsia="Calibri" w:hAnsi="Arial" w:cs="Arial"/>
                <w:sz w:val="20"/>
                <w:szCs w:val="20"/>
              </w:rPr>
              <w:t>3.092.729,23</w:t>
            </w:r>
          </w:p>
          <w:p w14:paraId="44F8C3B6" w14:textId="77777777" w:rsidR="00484DE1" w:rsidRPr="00540C94" w:rsidRDefault="00484DE1" w:rsidP="00484DE1">
            <w:pPr>
              <w:spacing w:after="120" w:line="240" w:lineRule="auto"/>
              <w:jc w:val="center"/>
              <w:rPr>
                <w:rFonts w:ascii="Arial" w:eastAsia="Calibri" w:hAnsi="Arial" w:cs="Arial"/>
                <w:i/>
                <w:color w:val="FF0000"/>
                <w:sz w:val="20"/>
                <w:szCs w:val="20"/>
                <w:highlight w:val="yellow"/>
              </w:rPr>
            </w:pPr>
          </w:p>
        </w:tc>
      </w:tr>
    </w:tbl>
    <w:p w14:paraId="52800C2A" w14:textId="77777777" w:rsidR="002A7C15" w:rsidRDefault="002A7C15" w:rsidP="00EF4D40">
      <w:pPr>
        <w:jc w:val="both"/>
      </w:pPr>
    </w:p>
    <w:p w14:paraId="3D4809E0" w14:textId="178CD578" w:rsidR="008E4C5F" w:rsidRDefault="002A7C15" w:rsidP="00EF4D40">
      <w:pPr>
        <w:jc w:val="both"/>
        <w:rPr>
          <w:rFonts w:ascii="Arial" w:hAnsi="Arial" w:cs="Arial"/>
          <w:sz w:val="24"/>
          <w:szCs w:val="24"/>
        </w:rPr>
      </w:pPr>
      <w:r w:rsidRPr="00540C94">
        <w:rPr>
          <w:rFonts w:ascii="Arial" w:hAnsi="Arial" w:cs="Arial"/>
          <w:sz w:val="24"/>
          <w:szCs w:val="24"/>
        </w:rPr>
        <w:t xml:space="preserve">Napomena: </w:t>
      </w:r>
      <w:r w:rsidR="005D6D91" w:rsidRPr="00540C94">
        <w:rPr>
          <w:rFonts w:ascii="Arial" w:hAnsi="Arial" w:cs="Arial"/>
          <w:sz w:val="24"/>
          <w:szCs w:val="24"/>
        </w:rPr>
        <w:t xml:space="preserve">Sve </w:t>
      </w:r>
      <w:r w:rsidR="00EF4D40" w:rsidRPr="00540C94">
        <w:rPr>
          <w:rFonts w:ascii="Arial" w:hAnsi="Arial" w:cs="Arial"/>
          <w:sz w:val="24"/>
          <w:szCs w:val="24"/>
        </w:rPr>
        <w:t xml:space="preserve">općinske službe su </w:t>
      </w:r>
      <w:r w:rsidR="005D6D91" w:rsidRPr="00540C94">
        <w:rPr>
          <w:rFonts w:ascii="Arial" w:hAnsi="Arial" w:cs="Arial"/>
          <w:sz w:val="24"/>
          <w:szCs w:val="24"/>
        </w:rPr>
        <w:t xml:space="preserve"> obavezne da prethodno definisane aktivnosti iz Akcionog plana uključe u svoje programe rada kako bi isti bili implementirani u narednom periodu i kako bi isti bili adekvatno podržani budžetom. Proces monitoringa implementacije navedenih aktivnosti i izvještavanja će se obavljati u skladu sa Zakonom o razvojnom planiranju i upravljanju razvojem u FBiH, kao i Uredbom o trogodišnjem i godišnjem planiranju rada, monitoringu i izvještavanju u Federaciji BiH (član 14., 15. i 16.). </w:t>
      </w:r>
    </w:p>
    <w:p w14:paraId="10E613D2" w14:textId="77777777" w:rsidR="00130161" w:rsidRPr="00540C94" w:rsidRDefault="00130161" w:rsidP="00EF4D40">
      <w:pPr>
        <w:jc w:val="both"/>
        <w:rPr>
          <w:rFonts w:ascii="Arial" w:hAnsi="Arial" w:cs="Arial"/>
          <w:sz w:val="24"/>
          <w:szCs w:val="24"/>
        </w:rPr>
      </w:pPr>
    </w:p>
    <w:p w14:paraId="473ED267" w14:textId="13779FC0" w:rsidR="00484DE1" w:rsidRPr="00540C94" w:rsidRDefault="005D6D91" w:rsidP="00EF4D40">
      <w:pPr>
        <w:jc w:val="both"/>
        <w:rPr>
          <w:rFonts w:ascii="Arial" w:hAnsi="Arial" w:cs="Arial"/>
          <w:sz w:val="24"/>
          <w:szCs w:val="24"/>
        </w:rPr>
      </w:pPr>
      <w:r w:rsidRPr="00540C94">
        <w:rPr>
          <w:rFonts w:ascii="Arial" w:hAnsi="Arial" w:cs="Arial"/>
          <w:sz w:val="24"/>
          <w:szCs w:val="24"/>
        </w:rPr>
        <w:t>Prilog: Akcioni plan za period 202</w:t>
      </w:r>
      <w:r w:rsidR="008E4C5F" w:rsidRPr="00540C94">
        <w:rPr>
          <w:rFonts w:ascii="Arial" w:hAnsi="Arial" w:cs="Arial"/>
          <w:sz w:val="24"/>
          <w:szCs w:val="24"/>
        </w:rPr>
        <w:t>3</w:t>
      </w:r>
      <w:r w:rsidRPr="00540C94">
        <w:rPr>
          <w:rFonts w:ascii="Arial" w:hAnsi="Arial" w:cs="Arial"/>
          <w:sz w:val="24"/>
          <w:szCs w:val="24"/>
        </w:rPr>
        <w:t>.-202</w:t>
      </w:r>
      <w:r w:rsidR="008E4C5F" w:rsidRPr="00540C94">
        <w:rPr>
          <w:rFonts w:ascii="Arial" w:hAnsi="Arial" w:cs="Arial"/>
          <w:sz w:val="24"/>
          <w:szCs w:val="24"/>
        </w:rPr>
        <w:t>5</w:t>
      </w:r>
      <w:r w:rsidRPr="00540C94">
        <w:rPr>
          <w:rFonts w:ascii="Arial" w:hAnsi="Arial" w:cs="Arial"/>
          <w:sz w:val="24"/>
          <w:szCs w:val="24"/>
        </w:rPr>
        <w:t>. godina.</w:t>
      </w:r>
    </w:p>
    <w:p w14:paraId="6F3846F0" w14:textId="5D065C3F" w:rsidR="00D73139" w:rsidRPr="00540C94" w:rsidRDefault="00D73139" w:rsidP="00EF4D40">
      <w:pPr>
        <w:jc w:val="both"/>
        <w:rPr>
          <w:rFonts w:ascii="Arial" w:hAnsi="Arial" w:cs="Arial"/>
          <w:sz w:val="24"/>
          <w:szCs w:val="24"/>
        </w:rPr>
      </w:pPr>
    </w:p>
    <w:p w14:paraId="580DCEDA" w14:textId="24C5659A" w:rsidR="00D73139" w:rsidRPr="00540C94" w:rsidRDefault="00D73139" w:rsidP="00EF4D40">
      <w:pPr>
        <w:jc w:val="both"/>
        <w:rPr>
          <w:rFonts w:ascii="Arial" w:hAnsi="Arial" w:cs="Arial"/>
          <w:sz w:val="24"/>
          <w:szCs w:val="24"/>
        </w:rPr>
      </w:pPr>
    </w:p>
    <w:p w14:paraId="43D787B5" w14:textId="3D5A15DF" w:rsidR="00D73139" w:rsidRPr="00540C94" w:rsidRDefault="00D73139" w:rsidP="00EF4D40">
      <w:pPr>
        <w:jc w:val="both"/>
        <w:rPr>
          <w:rFonts w:ascii="Arial" w:hAnsi="Arial" w:cs="Arial"/>
          <w:sz w:val="24"/>
          <w:szCs w:val="24"/>
        </w:rPr>
      </w:pPr>
      <w:r w:rsidRPr="00540C94">
        <w:rPr>
          <w:rFonts w:ascii="Arial" w:hAnsi="Arial" w:cs="Arial"/>
          <w:sz w:val="24"/>
          <w:szCs w:val="24"/>
        </w:rPr>
        <w:t xml:space="preserve">Dostavljeno:                                                                                            </w:t>
      </w:r>
      <w:r w:rsidR="005C6F4A">
        <w:rPr>
          <w:rFonts w:ascii="Arial" w:hAnsi="Arial" w:cs="Arial"/>
          <w:sz w:val="24"/>
          <w:szCs w:val="24"/>
        </w:rPr>
        <w:t xml:space="preserve"> </w:t>
      </w:r>
      <w:r w:rsidRPr="00540C94">
        <w:rPr>
          <w:rFonts w:ascii="Arial" w:hAnsi="Arial" w:cs="Arial"/>
          <w:sz w:val="24"/>
          <w:szCs w:val="24"/>
        </w:rPr>
        <w:t xml:space="preserve">  Općinski načelnik</w:t>
      </w:r>
    </w:p>
    <w:p w14:paraId="657B8119" w14:textId="4405EA59" w:rsidR="00EC4058" w:rsidRPr="00540C94" w:rsidRDefault="00D73139" w:rsidP="00EC4058">
      <w:pPr>
        <w:spacing w:after="0" w:line="240" w:lineRule="auto"/>
        <w:jc w:val="both"/>
        <w:rPr>
          <w:rFonts w:ascii="Arial" w:hAnsi="Arial" w:cs="Arial"/>
          <w:sz w:val="24"/>
          <w:szCs w:val="24"/>
        </w:rPr>
      </w:pPr>
      <w:r w:rsidRPr="00540C94">
        <w:rPr>
          <w:rFonts w:ascii="Arial" w:hAnsi="Arial" w:cs="Arial"/>
          <w:sz w:val="24"/>
          <w:szCs w:val="24"/>
        </w:rPr>
        <w:t>1 x Služba za finansije,</w:t>
      </w:r>
      <w:r w:rsidR="00EC4058" w:rsidRPr="00540C94">
        <w:rPr>
          <w:rFonts w:ascii="Arial" w:hAnsi="Arial" w:cs="Arial"/>
          <w:sz w:val="24"/>
          <w:szCs w:val="24"/>
        </w:rPr>
        <w:t xml:space="preserve"> </w:t>
      </w:r>
      <w:r w:rsidRPr="00540C94">
        <w:rPr>
          <w:rFonts w:ascii="Arial" w:hAnsi="Arial" w:cs="Arial"/>
          <w:sz w:val="24"/>
          <w:szCs w:val="24"/>
        </w:rPr>
        <w:t xml:space="preserve">inspekcijske poslove </w:t>
      </w:r>
      <w:r w:rsidR="00EC4058" w:rsidRPr="00540C94">
        <w:rPr>
          <w:rFonts w:ascii="Arial" w:hAnsi="Arial" w:cs="Arial"/>
          <w:sz w:val="24"/>
          <w:szCs w:val="24"/>
        </w:rPr>
        <w:t xml:space="preserve">                                             </w:t>
      </w:r>
      <w:r w:rsidR="00540C94">
        <w:rPr>
          <w:rFonts w:ascii="Arial" w:hAnsi="Arial" w:cs="Arial"/>
          <w:sz w:val="24"/>
          <w:szCs w:val="24"/>
        </w:rPr>
        <w:t xml:space="preserve">  </w:t>
      </w:r>
      <w:r w:rsidR="005C6F4A">
        <w:rPr>
          <w:rFonts w:ascii="Arial" w:hAnsi="Arial" w:cs="Arial"/>
          <w:sz w:val="24"/>
          <w:szCs w:val="24"/>
        </w:rPr>
        <w:t xml:space="preserve"> </w:t>
      </w:r>
      <w:r w:rsidR="00540C94">
        <w:rPr>
          <w:rFonts w:ascii="Arial" w:hAnsi="Arial" w:cs="Arial"/>
          <w:sz w:val="24"/>
          <w:szCs w:val="24"/>
        </w:rPr>
        <w:t xml:space="preserve"> </w:t>
      </w:r>
      <w:r w:rsidR="00EC4058" w:rsidRPr="00540C94">
        <w:rPr>
          <w:rFonts w:ascii="Arial" w:hAnsi="Arial" w:cs="Arial"/>
          <w:sz w:val="24"/>
          <w:szCs w:val="24"/>
        </w:rPr>
        <w:t>Vedad Jusić</w:t>
      </w:r>
    </w:p>
    <w:p w14:paraId="48212972" w14:textId="314EC87B" w:rsidR="00D73139" w:rsidRPr="00540C94" w:rsidRDefault="00EC4058" w:rsidP="00EC4058">
      <w:pPr>
        <w:spacing w:after="0" w:line="240" w:lineRule="auto"/>
        <w:jc w:val="both"/>
        <w:rPr>
          <w:rFonts w:ascii="Arial" w:hAnsi="Arial" w:cs="Arial"/>
          <w:sz w:val="24"/>
          <w:szCs w:val="24"/>
        </w:rPr>
      </w:pPr>
      <w:r w:rsidRPr="00540C94">
        <w:rPr>
          <w:rFonts w:ascii="Arial" w:hAnsi="Arial" w:cs="Arial"/>
          <w:sz w:val="24"/>
          <w:szCs w:val="24"/>
        </w:rPr>
        <w:t xml:space="preserve">      </w:t>
      </w:r>
      <w:r w:rsidR="00D73139" w:rsidRPr="00540C94">
        <w:rPr>
          <w:rFonts w:ascii="Arial" w:hAnsi="Arial" w:cs="Arial"/>
          <w:sz w:val="24"/>
          <w:szCs w:val="24"/>
        </w:rPr>
        <w:t>i opću upravu</w:t>
      </w:r>
      <w:r w:rsidR="00540C94">
        <w:rPr>
          <w:rFonts w:ascii="Arial" w:hAnsi="Arial" w:cs="Arial"/>
          <w:sz w:val="24"/>
          <w:szCs w:val="24"/>
        </w:rPr>
        <w:t xml:space="preserve">                                                                                   </w:t>
      </w:r>
      <w:r w:rsidR="005C6F4A">
        <w:rPr>
          <w:rFonts w:ascii="Arial" w:hAnsi="Arial" w:cs="Arial"/>
          <w:sz w:val="24"/>
          <w:szCs w:val="24"/>
        </w:rPr>
        <w:t xml:space="preserve">  </w:t>
      </w:r>
      <w:r w:rsidR="00540C94">
        <w:rPr>
          <w:rFonts w:ascii="Arial" w:hAnsi="Arial" w:cs="Arial"/>
          <w:sz w:val="24"/>
          <w:szCs w:val="24"/>
        </w:rPr>
        <w:t xml:space="preserve">  _______________</w:t>
      </w:r>
    </w:p>
    <w:p w14:paraId="4ED1E77D" w14:textId="40007CDE" w:rsidR="00540C94" w:rsidRDefault="00EC4058" w:rsidP="00EC4058">
      <w:pPr>
        <w:spacing w:after="0" w:line="240" w:lineRule="auto"/>
        <w:jc w:val="both"/>
        <w:rPr>
          <w:rFonts w:ascii="Arial" w:hAnsi="Arial" w:cs="Arial"/>
          <w:sz w:val="24"/>
          <w:szCs w:val="24"/>
        </w:rPr>
      </w:pPr>
      <w:r w:rsidRPr="00540C94">
        <w:rPr>
          <w:rFonts w:ascii="Arial" w:hAnsi="Arial" w:cs="Arial"/>
          <w:sz w:val="24"/>
          <w:szCs w:val="24"/>
        </w:rPr>
        <w:t>1</w:t>
      </w:r>
      <w:r w:rsidR="00540C94">
        <w:rPr>
          <w:rFonts w:ascii="Arial" w:hAnsi="Arial" w:cs="Arial"/>
          <w:sz w:val="24"/>
          <w:szCs w:val="24"/>
        </w:rPr>
        <w:t xml:space="preserve"> </w:t>
      </w:r>
      <w:r w:rsidRPr="00540C94">
        <w:rPr>
          <w:rFonts w:ascii="Arial" w:hAnsi="Arial" w:cs="Arial"/>
          <w:sz w:val="24"/>
          <w:szCs w:val="24"/>
        </w:rPr>
        <w:t>x</w:t>
      </w:r>
      <w:r w:rsidR="00540C94">
        <w:rPr>
          <w:rFonts w:ascii="Arial" w:hAnsi="Arial" w:cs="Arial"/>
          <w:sz w:val="24"/>
          <w:szCs w:val="24"/>
        </w:rPr>
        <w:t xml:space="preserve"> </w:t>
      </w:r>
      <w:r w:rsidRPr="00540C94">
        <w:rPr>
          <w:rFonts w:ascii="Arial" w:hAnsi="Arial" w:cs="Arial"/>
          <w:sz w:val="24"/>
          <w:szCs w:val="24"/>
        </w:rPr>
        <w:t>Služba za prostorno uređenje,</w:t>
      </w:r>
    </w:p>
    <w:p w14:paraId="73A5A8DD" w14:textId="7D18CF3B" w:rsidR="00EC4058" w:rsidRPr="00540C94" w:rsidRDefault="00540C94" w:rsidP="00EC4058">
      <w:pPr>
        <w:spacing w:after="0" w:line="240" w:lineRule="auto"/>
        <w:jc w:val="both"/>
        <w:rPr>
          <w:rFonts w:ascii="Arial" w:hAnsi="Arial" w:cs="Arial"/>
          <w:sz w:val="24"/>
          <w:szCs w:val="24"/>
        </w:rPr>
      </w:pPr>
      <w:r>
        <w:rPr>
          <w:rFonts w:ascii="Arial" w:hAnsi="Arial" w:cs="Arial"/>
          <w:sz w:val="24"/>
          <w:szCs w:val="24"/>
        </w:rPr>
        <w:t xml:space="preserve">  </w:t>
      </w:r>
      <w:r w:rsidR="00EC4058" w:rsidRPr="00540C94">
        <w:rPr>
          <w:rFonts w:ascii="Arial" w:hAnsi="Arial" w:cs="Arial"/>
          <w:sz w:val="24"/>
          <w:szCs w:val="24"/>
        </w:rPr>
        <w:t xml:space="preserve"> </w:t>
      </w:r>
      <w:r>
        <w:rPr>
          <w:rFonts w:ascii="Arial" w:hAnsi="Arial" w:cs="Arial"/>
          <w:sz w:val="24"/>
          <w:szCs w:val="24"/>
        </w:rPr>
        <w:t xml:space="preserve">     </w:t>
      </w:r>
      <w:r w:rsidR="00EC4058" w:rsidRPr="00540C94">
        <w:rPr>
          <w:rFonts w:ascii="Arial" w:hAnsi="Arial" w:cs="Arial"/>
          <w:sz w:val="24"/>
          <w:szCs w:val="24"/>
        </w:rPr>
        <w:t xml:space="preserve">zaštitu okolice,                                                              </w:t>
      </w:r>
    </w:p>
    <w:p w14:paraId="7D02A133" w14:textId="62A83124" w:rsidR="00EC4058" w:rsidRPr="00540C94" w:rsidRDefault="00EC4058" w:rsidP="00EC4058">
      <w:pPr>
        <w:spacing w:after="0" w:line="240" w:lineRule="auto"/>
        <w:jc w:val="both"/>
        <w:rPr>
          <w:rFonts w:ascii="Arial" w:hAnsi="Arial" w:cs="Arial"/>
          <w:sz w:val="24"/>
          <w:szCs w:val="24"/>
        </w:rPr>
      </w:pPr>
      <w:r w:rsidRPr="00540C94">
        <w:rPr>
          <w:rFonts w:ascii="Arial" w:hAnsi="Arial" w:cs="Arial"/>
          <w:sz w:val="24"/>
          <w:szCs w:val="24"/>
        </w:rPr>
        <w:t xml:space="preserve">     geodetske i imovinskopravne poslove</w:t>
      </w:r>
    </w:p>
    <w:p w14:paraId="69722205" w14:textId="219D5EEA" w:rsidR="00EC4058" w:rsidRPr="00540C94" w:rsidRDefault="00EC4058" w:rsidP="00EC4058">
      <w:pPr>
        <w:spacing w:after="0" w:line="240" w:lineRule="auto"/>
        <w:jc w:val="both"/>
        <w:rPr>
          <w:rFonts w:ascii="Arial" w:hAnsi="Arial" w:cs="Arial"/>
          <w:sz w:val="24"/>
          <w:szCs w:val="24"/>
        </w:rPr>
      </w:pPr>
      <w:r w:rsidRPr="00540C94">
        <w:rPr>
          <w:rFonts w:ascii="Arial" w:hAnsi="Arial" w:cs="Arial"/>
          <w:sz w:val="24"/>
          <w:szCs w:val="24"/>
        </w:rPr>
        <w:t>1 x Služba civilne zaštite</w:t>
      </w:r>
    </w:p>
    <w:p w14:paraId="2D4EEA7C" w14:textId="1CBB134C" w:rsidR="00EC4058" w:rsidRPr="00540C94" w:rsidRDefault="00EC4058" w:rsidP="00EC4058">
      <w:pPr>
        <w:spacing w:after="0" w:line="240" w:lineRule="auto"/>
        <w:jc w:val="both"/>
        <w:rPr>
          <w:rFonts w:ascii="Arial" w:hAnsi="Arial" w:cs="Arial"/>
          <w:sz w:val="24"/>
          <w:szCs w:val="24"/>
        </w:rPr>
      </w:pPr>
      <w:r w:rsidRPr="00540C94">
        <w:rPr>
          <w:rFonts w:ascii="Arial" w:hAnsi="Arial" w:cs="Arial"/>
          <w:sz w:val="24"/>
          <w:szCs w:val="24"/>
        </w:rPr>
        <w:t>1 x Služba za privredu</w:t>
      </w:r>
    </w:p>
    <w:p w14:paraId="4FE01157" w14:textId="72784851" w:rsidR="00EC4058" w:rsidRPr="00540C94" w:rsidRDefault="00EC4058" w:rsidP="00EC4058">
      <w:pPr>
        <w:spacing w:after="0" w:line="240" w:lineRule="auto"/>
        <w:jc w:val="both"/>
        <w:rPr>
          <w:rFonts w:ascii="Arial" w:hAnsi="Arial" w:cs="Arial"/>
          <w:b/>
          <w:bCs/>
          <w:sz w:val="24"/>
          <w:szCs w:val="24"/>
        </w:rPr>
      </w:pPr>
      <w:r w:rsidRPr="00540C94">
        <w:rPr>
          <w:rFonts w:ascii="Arial" w:hAnsi="Arial" w:cs="Arial"/>
          <w:sz w:val="24"/>
          <w:szCs w:val="24"/>
        </w:rPr>
        <w:t>1 x a/a</w:t>
      </w:r>
    </w:p>
    <w:sectPr w:rsidR="00EC4058" w:rsidRPr="00540C94" w:rsidSect="00230D57">
      <w:footerReference w:type="default" r:id="rId9"/>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927C" w14:textId="77777777" w:rsidR="009D6B0A" w:rsidRDefault="009D6B0A" w:rsidP="005563E8">
      <w:pPr>
        <w:spacing w:after="0" w:line="240" w:lineRule="auto"/>
      </w:pPr>
      <w:r>
        <w:separator/>
      </w:r>
    </w:p>
  </w:endnote>
  <w:endnote w:type="continuationSeparator" w:id="0">
    <w:p w14:paraId="5A2C171E" w14:textId="77777777" w:rsidR="009D6B0A" w:rsidRDefault="009D6B0A" w:rsidP="0055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45A4" w14:textId="77777777" w:rsidR="00FC69BD" w:rsidRDefault="00FC69BD" w:rsidP="00FC69BD">
    <w:pPr>
      <w:pStyle w:val="Footer"/>
      <w:pBdr>
        <w:top w:val="single" w:sz="8" w:space="1" w:color="000000"/>
      </w:pBdr>
      <w:jc w:val="center"/>
      <w:rPr>
        <w:sz w:val="16"/>
        <w:szCs w:val="16"/>
      </w:rPr>
    </w:pPr>
    <w:r w:rsidRPr="0045018F">
      <w:rPr>
        <w:noProof/>
        <w:color w:val="000000" w:themeColor="text1"/>
        <w:sz w:val="16"/>
        <w:szCs w:val="16"/>
        <w:lang w:eastAsia="hr-HR"/>
      </w:rPr>
      <w:drawing>
        <wp:anchor distT="0" distB="0" distL="114300" distR="114300" simplePos="0" relativeHeight="251660288" behindDoc="1" locked="0" layoutInCell="1" allowOverlap="1" wp14:anchorId="14396654" wp14:editId="79175F1B">
          <wp:simplePos x="0" y="0"/>
          <wp:positionH relativeFrom="column">
            <wp:posOffset>4481830</wp:posOffset>
          </wp:positionH>
          <wp:positionV relativeFrom="paragraph">
            <wp:posOffset>27940</wp:posOffset>
          </wp:positionV>
          <wp:extent cx="1304925" cy="542925"/>
          <wp:effectExtent l="1905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10192_Zeichen_eng.png"/>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anchor>
      </w:drawing>
    </w:r>
    <w:r w:rsidRPr="0045018F">
      <w:rPr>
        <w:noProof/>
        <w:color w:val="000000" w:themeColor="text1"/>
        <w:sz w:val="16"/>
        <w:szCs w:val="16"/>
        <w:lang w:eastAsia="hr-HR"/>
      </w:rPr>
      <w:drawing>
        <wp:anchor distT="0" distB="0" distL="114300" distR="114300" simplePos="0" relativeHeight="251659264" behindDoc="1" locked="0" layoutInCell="1" allowOverlap="1" wp14:anchorId="10A890AA" wp14:editId="2DC274FE">
          <wp:simplePos x="0" y="0"/>
          <wp:positionH relativeFrom="column">
            <wp:posOffset>17145</wp:posOffset>
          </wp:positionH>
          <wp:positionV relativeFrom="paragraph">
            <wp:posOffset>31750</wp:posOffset>
          </wp:positionV>
          <wp:extent cx="1304925" cy="542925"/>
          <wp:effectExtent l="1905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1564_Zeichen_eng.png"/>
                  <pic:cNvPicPr/>
                </pic:nvPicPr>
                <pic:blipFill>
                  <a:blip r:embed="rId2">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anchor>
      </w:drawing>
    </w:r>
    <w:r w:rsidRPr="0045018F">
      <w:rPr>
        <w:color w:val="000000" w:themeColor="text1"/>
        <w:sz w:val="16"/>
        <w:szCs w:val="16"/>
      </w:rPr>
      <w:t>Adresa: Bogumilska</w:t>
    </w:r>
    <w:r>
      <w:rPr>
        <w:sz w:val="16"/>
        <w:szCs w:val="16"/>
      </w:rPr>
      <w:t xml:space="preserve"> br.1 tel, centrala 032/786-020, 032/786-061 </w:t>
    </w:r>
  </w:p>
  <w:p w14:paraId="5BD98589" w14:textId="77777777" w:rsidR="00FC69BD" w:rsidRDefault="00FC69BD" w:rsidP="00FC69BD">
    <w:pPr>
      <w:pStyle w:val="Footer"/>
      <w:pBdr>
        <w:top w:val="single" w:sz="8" w:space="1" w:color="000000"/>
      </w:pBdr>
      <w:jc w:val="center"/>
      <w:rPr>
        <w:sz w:val="16"/>
        <w:szCs w:val="16"/>
      </w:rPr>
    </w:pPr>
    <w:r>
      <w:rPr>
        <w:sz w:val="16"/>
        <w:szCs w:val="16"/>
      </w:rPr>
      <w:t>fax:, 032/786-041, 032/786-031</w:t>
    </w:r>
  </w:p>
  <w:p w14:paraId="7BB30EF3" w14:textId="03071ED4" w:rsidR="00FC69BD" w:rsidRDefault="00FC69BD" w:rsidP="00FC69BD">
    <w:pPr>
      <w:pStyle w:val="Footer"/>
      <w:pBdr>
        <w:top w:val="single" w:sz="8" w:space="1" w:color="000000"/>
      </w:pBdr>
      <w:jc w:val="center"/>
    </w:pPr>
    <w:r>
      <w:rPr>
        <w:sz w:val="16"/>
        <w:szCs w:val="16"/>
      </w:rPr>
      <w:t xml:space="preserve">e-mail: </w:t>
    </w:r>
    <w:hyperlink r:id="rId3" w:history="1">
      <w:r w:rsidRPr="00C43F10">
        <w:rPr>
          <w:rStyle w:val="Hyperlink"/>
          <w:sz w:val="16"/>
          <w:szCs w:val="16"/>
        </w:rPr>
        <w:t>nacelnik@breza.gov.ba</w:t>
      </w:r>
    </w:hyperlink>
    <w:r>
      <w:rPr>
        <w:sz w:val="16"/>
        <w:szCs w:val="16"/>
      </w:rPr>
      <w:t xml:space="preserve">  , </w:t>
    </w:r>
    <w:hyperlink r:id="rId4" w:history="1">
      <w:r w:rsidRPr="000C0E16">
        <w:rPr>
          <w:rStyle w:val="Hyperlink"/>
          <w:sz w:val="16"/>
        </w:rPr>
        <w:t>www.breza.gov.ba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519D" w14:textId="77777777" w:rsidR="009D6B0A" w:rsidRDefault="009D6B0A" w:rsidP="005563E8">
      <w:pPr>
        <w:spacing w:after="0" w:line="240" w:lineRule="auto"/>
      </w:pPr>
      <w:r>
        <w:separator/>
      </w:r>
    </w:p>
  </w:footnote>
  <w:footnote w:type="continuationSeparator" w:id="0">
    <w:p w14:paraId="33B37989" w14:textId="77777777" w:rsidR="009D6B0A" w:rsidRDefault="009D6B0A" w:rsidP="0055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48F"/>
    <w:multiLevelType w:val="hybridMultilevel"/>
    <w:tmpl w:val="1444F8F2"/>
    <w:lvl w:ilvl="0" w:tplc="91A00CE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A4550"/>
    <w:multiLevelType w:val="hybridMultilevel"/>
    <w:tmpl w:val="2A72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B4F19"/>
    <w:multiLevelType w:val="hybridMultilevel"/>
    <w:tmpl w:val="879CE8F2"/>
    <w:lvl w:ilvl="0" w:tplc="BEEE3F78">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3759193A"/>
    <w:multiLevelType w:val="hybridMultilevel"/>
    <w:tmpl w:val="040219E6"/>
    <w:lvl w:ilvl="0" w:tplc="D86C21A8">
      <w:start w:val="1"/>
      <w:numFmt w:val="bullet"/>
      <w:lvlText w:val="-"/>
      <w:lvlJc w:val="left"/>
      <w:pPr>
        <w:ind w:left="644" w:hanging="360"/>
      </w:pPr>
      <w:rPr>
        <w:rFonts w:ascii="Calibri" w:hAnsi="Calibri" w:hint="default"/>
      </w:rPr>
    </w:lvl>
    <w:lvl w:ilvl="1" w:tplc="141A0003" w:tentative="1">
      <w:start w:val="1"/>
      <w:numFmt w:val="bullet"/>
      <w:lvlText w:val="o"/>
      <w:lvlJc w:val="left"/>
      <w:pPr>
        <w:ind w:left="1364" w:hanging="360"/>
      </w:pPr>
      <w:rPr>
        <w:rFonts w:ascii="Courier New" w:hAnsi="Courier New" w:cs="Courier New" w:hint="default"/>
      </w:rPr>
    </w:lvl>
    <w:lvl w:ilvl="2" w:tplc="141A0005" w:tentative="1">
      <w:start w:val="1"/>
      <w:numFmt w:val="bullet"/>
      <w:lvlText w:val=""/>
      <w:lvlJc w:val="left"/>
      <w:pPr>
        <w:ind w:left="2084" w:hanging="360"/>
      </w:pPr>
      <w:rPr>
        <w:rFonts w:ascii="Wingdings" w:hAnsi="Wingdings" w:hint="default"/>
      </w:rPr>
    </w:lvl>
    <w:lvl w:ilvl="3" w:tplc="141A0001" w:tentative="1">
      <w:start w:val="1"/>
      <w:numFmt w:val="bullet"/>
      <w:lvlText w:val=""/>
      <w:lvlJc w:val="left"/>
      <w:pPr>
        <w:ind w:left="2804" w:hanging="360"/>
      </w:pPr>
      <w:rPr>
        <w:rFonts w:ascii="Symbol" w:hAnsi="Symbol" w:hint="default"/>
      </w:rPr>
    </w:lvl>
    <w:lvl w:ilvl="4" w:tplc="141A0003" w:tentative="1">
      <w:start w:val="1"/>
      <w:numFmt w:val="bullet"/>
      <w:lvlText w:val="o"/>
      <w:lvlJc w:val="left"/>
      <w:pPr>
        <w:ind w:left="3524" w:hanging="360"/>
      </w:pPr>
      <w:rPr>
        <w:rFonts w:ascii="Courier New" w:hAnsi="Courier New" w:cs="Courier New" w:hint="default"/>
      </w:rPr>
    </w:lvl>
    <w:lvl w:ilvl="5" w:tplc="141A0005" w:tentative="1">
      <w:start w:val="1"/>
      <w:numFmt w:val="bullet"/>
      <w:lvlText w:val=""/>
      <w:lvlJc w:val="left"/>
      <w:pPr>
        <w:ind w:left="4244" w:hanging="360"/>
      </w:pPr>
      <w:rPr>
        <w:rFonts w:ascii="Wingdings" w:hAnsi="Wingdings" w:hint="default"/>
      </w:rPr>
    </w:lvl>
    <w:lvl w:ilvl="6" w:tplc="141A0001" w:tentative="1">
      <w:start w:val="1"/>
      <w:numFmt w:val="bullet"/>
      <w:lvlText w:val=""/>
      <w:lvlJc w:val="left"/>
      <w:pPr>
        <w:ind w:left="4964" w:hanging="360"/>
      </w:pPr>
      <w:rPr>
        <w:rFonts w:ascii="Symbol" w:hAnsi="Symbol" w:hint="default"/>
      </w:rPr>
    </w:lvl>
    <w:lvl w:ilvl="7" w:tplc="141A0003" w:tentative="1">
      <w:start w:val="1"/>
      <w:numFmt w:val="bullet"/>
      <w:lvlText w:val="o"/>
      <w:lvlJc w:val="left"/>
      <w:pPr>
        <w:ind w:left="5684" w:hanging="360"/>
      </w:pPr>
      <w:rPr>
        <w:rFonts w:ascii="Courier New" w:hAnsi="Courier New" w:cs="Courier New" w:hint="default"/>
      </w:rPr>
    </w:lvl>
    <w:lvl w:ilvl="8" w:tplc="141A0005" w:tentative="1">
      <w:start w:val="1"/>
      <w:numFmt w:val="bullet"/>
      <w:lvlText w:val=""/>
      <w:lvlJc w:val="left"/>
      <w:pPr>
        <w:ind w:left="6404" w:hanging="360"/>
      </w:pPr>
      <w:rPr>
        <w:rFonts w:ascii="Wingdings" w:hAnsi="Wingdings" w:hint="default"/>
      </w:rPr>
    </w:lvl>
  </w:abstractNum>
  <w:abstractNum w:abstractNumId="4" w15:restartNumberingAfterBreak="0">
    <w:nsid w:val="44651841"/>
    <w:multiLevelType w:val="hybridMultilevel"/>
    <w:tmpl w:val="50AA1B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0B6991"/>
    <w:multiLevelType w:val="hybridMultilevel"/>
    <w:tmpl w:val="4ACA89CA"/>
    <w:lvl w:ilvl="0" w:tplc="6C28C7C6">
      <w:start w:val="1"/>
      <w:numFmt w:val="bullet"/>
      <w:lvlText w:val="•"/>
      <w:lvlJc w:val="left"/>
      <w:pPr>
        <w:tabs>
          <w:tab w:val="num" w:pos="720"/>
        </w:tabs>
        <w:ind w:left="720" w:hanging="360"/>
      </w:pPr>
      <w:rPr>
        <w:rFonts w:ascii="Times New Roman" w:hAnsi="Times New Roman" w:hint="default"/>
      </w:rPr>
    </w:lvl>
    <w:lvl w:ilvl="1" w:tplc="808C1916" w:tentative="1">
      <w:start w:val="1"/>
      <w:numFmt w:val="bullet"/>
      <w:lvlText w:val="•"/>
      <w:lvlJc w:val="left"/>
      <w:pPr>
        <w:tabs>
          <w:tab w:val="num" w:pos="1440"/>
        </w:tabs>
        <w:ind w:left="1440" w:hanging="360"/>
      </w:pPr>
      <w:rPr>
        <w:rFonts w:ascii="Times New Roman" w:hAnsi="Times New Roman" w:hint="default"/>
      </w:rPr>
    </w:lvl>
    <w:lvl w:ilvl="2" w:tplc="DAA4541C" w:tentative="1">
      <w:start w:val="1"/>
      <w:numFmt w:val="bullet"/>
      <w:lvlText w:val="•"/>
      <w:lvlJc w:val="left"/>
      <w:pPr>
        <w:tabs>
          <w:tab w:val="num" w:pos="2160"/>
        </w:tabs>
        <w:ind w:left="2160" w:hanging="360"/>
      </w:pPr>
      <w:rPr>
        <w:rFonts w:ascii="Times New Roman" w:hAnsi="Times New Roman" w:hint="default"/>
      </w:rPr>
    </w:lvl>
    <w:lvl w:ilvl="3" w:tplc="32B4754C" w:tentative="1">
      <w:start w:val="1"/>
      <w:numFmt w:val="bullet"/>
      <w:lvlText w:val="•"/>
      <w:lvlJc w:val="left"/>
      <w:pPr>
        <w:tabs>
          <w:tab w:val="num" w:pos="2880"/>
        </w:tabs>
        <w:ind w:left="2880" w:hanging="360"/>
      </w:pPr>
      <w:rPr>
        <w:rFonts w:ascii="Times New Roman" w:hAnsi="Times New Roman" w:hint="default"/>
      </w:rPr>
    </w:lvl>
    <w:lvl w:ilvl="4" w:tplc="7222DB44" w:tentative="1">
      <w:start w:val="1"/>
      <w:numFmt w:val="bullet"/>
      <w:lvlText w:val="•"/>
      <w:lvlJc w:val="left"/>
      <w:pPr>
        <w:tabs>
          <w:tab w:val="num" w:pos="3600"/>
        </w:tabs>
        <w:ind w:left="3600" w:hanging="360"/>
      </w:pPr>
      <w:rPr>
        <w:rFonts w:ascii="Times New Roman" w:hAnsi="Times New Roman" w:hint="default"/>
      </w:rPr>
    </w:lvl>
    <w:lvl w:ilvl="5" w:tplc="779C20FE" w:tentative="1">
      <w:start w:val="1"/>
      <w:numFmt w:val="bullet"/>
      <w:lvlText w:val="•"/>
      <w:lvlJc w:val="left"/>
      <w:pPr>
        <w:tabs>
          <w:tab w:val="num" w:pos="4320"/>
        </w:tabs>
        <w:ind w:left="4320" w:hanging="360"/>
      </w:pPr>
      <w:rPr>
        <w:rFonts w:ascii="Times New Roman" w:hAnsi="Times New Roman" w:hint="default"/>
      </w:rPr>
    </w:lvl>
    <w:lvl w:ilvl="6" w:tplc="2CDE9816" w:tentative="1">
      <w:start w:val="1"/>
      <w:numFmt w:val="bullet"/>
      <w:lvlText w:val="•"/>
      <w:lvlJc w:val="left"/>
      <w:pPr>
        <w:tabs>
          <w:tab w:val="num" w:pos="5040"/>
        </w:tabs>
        <w:ind w:left="5040" w:hanging="360"/>
      </w:pPr>
      <w:rPr>
        <w:rFonts w:ascii="Times New Roman" w:hAnsi="Times New Roman" w:hint="default"/>
      </w:rPr>
    </w:lvl>
    <w:lvl w:ilvl="7" w:tplc="F9EEAA50" w:tentative="1">
      <w:start w:val="1"/>
      <w:numFmt w:val="bullet"/>
      <w:lvlText w:val="•"/>
      <w:lvlJc w:val="left"/>
      <w:pPr>
        <w:tabs>
          <w:tab w:val="num" w:pos="5760"/>
        </w:tabs>
        <w:ind w:left="5760" w:hanging="360"/>
      </w:pPr>
      <w:rPr>
        <w:rFonts w:ascii="Times New Roman" w:hAnsi="Times New Roman" w:hint="default"/>
      </w:rPr>
    </w:lvl>
    <w:lvl w:ilvl="8" w:tplc="3FDA046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1B75AC"/>
    <w:multiLevelType w:val="hybridMultilevel"/>
    <w:tmpl w:val="3884B1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41E2C2F"/>
    <w:multiLevelType w:val="hybridMultilevel"/>
    <w:tmpl w:val="9550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435FD"/>
    <w:multiLevelType w:val="multilevel"/>
    <w:tmpl w:val="067AEB74"/>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2160" w:hanging="1800"/>
      </w:pPr>
      <w:rPr>
        <w:rFonts w:cs="Calibri" w:hint="default"/>
      </w:rPr>
    </w:lvl>
  </w:abstractNum>
  <w:num w:numId="1" w16cid:durableId="1127310974">
    <w:abstractNumId w:val="4"/>
  </w:num>
  <w:num w:numId="2" w16cid:durableId="623778912">
    <w:abstractNumId w:val="1"/>
  </w:num>
  <w:num w:numId="3" w16cid:durableId="1227688652">
    <w:abstractNumId w:val="3"/>
  </w:num>
  <w:num w:numId="4" w16cid:durableId="2106461878">
    <w:abstractNumId w:val="6"/>
  </w:num>
  <w:num w:numId="5" w16cid:durableId="1474056661">
    <w:abstractNumId w:val="5"/>
  </w:num>
  <w:num w:numId="6" w16cid:durableId="1395592211">
    <w:abstractNumId w:val="8"/>
  </w:num>
  <w:num w:numId="7" w16cid:durableId="1382437779">
    <w:abstractNumId w:val="7"/>
  </w:num>
  <w:num w:numId="8" w16cid:durableId="1736734999">
    <w:abstractNumId w:val="2"/>
  </w:num>
  <w:num w:numId="9" w16cid:durableId="195023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FC"/>
    <w:rsid w:val="000049A7"/>
    <w:rsid w:val="0000681C"/>
    <w:rsid w:val="00006E06"/>
    <w:rsid w:val="00014302"/>
    <w:rsid w:val="000238D2"/>
    <w:rsid w:val="00027418"/>
    <w:rsid w:val="00030A7E"/>
    <w:rsid w:val="0003173C"/>
    <w:rsid w:val="000337FC"/>
    <w:rsid w:val="00037B76"/>
    <w:rsid w:val="00037E8C"/>
    <w:rsid w:val="00044C88"/>
    <w:rsid w:val="00046A1A"/>
    <w:rsid w:val="00046F4B"/>
    <w:rsid w:val="00053784"/>
    <w:rsid w:val="000726E8"/>
    <w:rsid w:val="00073E46"/>
    <w:rsid w:val="00090D13"/>
    <w:rsid w:val="00094A15"/>
    <w:rsid w:val="00097321"/>
    <w:rsid w:val="000A1E9E"/>
    <w:rsid w:val="000A24A1"/>
    <w:rsid w:val="000B174C"/>
    <w:rsid w:val="000C0A82"/>
    <w:rsid w:val="000C1E31"/>
    <w:rsid w:val="000C311F"/>
    <w:rsid w:val="000C327A"/>
    <w:rsid w:val="000D01D1"/>
    <w:rsid w:val="000D0D72"/>
    <w:rsid w:val="000D1F52"/>
    <w:rsid w:val="000D41A6"/>
    <w:rsid w:val="000E037A"/>
    <w:rsid w:val="000E3312"/>
    <w:rsid w:val="000E3322"/>
    <w:rsid w:val="000F3060"/>
    <w:rsid w:val="000F59AD"/>
    <w:rsid w:val="00104236"/>
    <w:rsid w:val="00111608"/>
    <w:rsid w:val="00115702"/>
    <w:rsid w:val="00120611"/>
    <w:rsid w:val="00122B32"/>
    <w:rsid w:val="00125B3B"/>
    <w:rsid w:val="00130161"/>
    <w:rsid w:val="00135DA0"/>
    <w:rsid w:val="00136E94"/>
    <w:rsid w:val="00144E73"/>
    <w:rsid w:val="00152E21"/>
    <w:rsid w:val="00153645"/>
    <w:rsid w:val="00157F25"/>
    <w:rsid w:val="00175F10"/>
    <w:rsid w:val="00176FA7"/>
    <w:rsid w:val="00196E04"/>
    <w:rsid w:val="001A5FDA"/>
    <w:rsid w:val="001B579A"/>
    <w:rsid w:val="001B7693"/>
    <w:rsid w:val="001D2992"/>
    <w:rsid w:val="001D5944"/>
    <w:rsid w:val="001D6335"/>
    <w:rsid w:val="001E4340"/>
    <w:rsid w:val="001E57E6"/>
    <w:rsid w:val="001F014F"/>
    <w:rsid w:val="001F0665"/>
    <w:rsid w:val="001F43BD"/>
    <w:rsid w:val="00200A8A"/>
    <w:rsid w:val="0020221F"/>
    <w:rsid w:val="00203D54"/>
    <w:rsid w:val="00212ABA"/>
    <w:rsid w:val="00215788"/>
    <w:rsid w:val="00221DC2"/>
    <w:rsid w:val="0022432C"/>
    <w:rsid w:val="0022696C"/>
    <w:rsid w:val="00230D57"/>
    <w:rsid w:val="00232A0D"/>
    <w:rsid w:val="00232DC5"/>
    <w:rsid w:val="00232FC9"/>
    <w:rsid w:val="00261185"/>
    <w:rsid w:val="00262C2B"/>
    <w:rsid w:val="00270B10"/>
    <w:rsid w:val="0027265F"/>
    <w:rsid w:val="0027328A"/>
    <w:rsid w:val="0027732E"/>
    <w:rsid w:val="00281631"/>
    <w:rsid w:val="00287C71"/>
    <w:rsid w:val="002950F7"/>
    <w:rsid w:val="002A358F"/>
    <w:rsid w:val="002A7C15"/>
    <w:rsid w:val="002B11E2"/>
    <w:rsid w:val="002B23CB"/>
    <w:rsid w:val="002B3188"/>
    <w:rsid w:val="002B39E0"/>
    <w:rsid w:val="002C5D05"/>
    <w:rsid w:val="002D1AAA"/>
    <w:rsid w:val="002D39BA"/>
    <w:rsid w:val="002D7C48"/>
    <w:rsid w:val="002E0191"/>
    <w:rsid w:val="002E5347"/>
    <w:rsid w:val="002E53DD"/>
    <w:rsid w:val="002E56EA"/>
    <w:rsid w:val="002F11E3"/>
    <w:rsid w:val="002F6711"/>
    <w:rsid w:val="00310683"/>
    <w:rsid w:val="0031220A"/>
    <w:rsid w:val="00326766"/>
    <w:rsid w:val="003279AD"/>
    <w:rsid w:val="00330AB9"/>
    <w:rsid w:val="00333F1B"/>
    <w:rsid w:val="0034424D"/>
    <w:rsid w:val="00345E90"/>
    <w:rsid w:val="0034659B"/>
    <w:rsid w:val="00351442"/>
    <w:rsid w:val="00354878"/>
    <w:rsid w:val="0036250C"/>
    <w:rsid w:val="0037481A"/>
    <w:rsid w:val="00377091"/>
    <w:rsid w:val="003802D7"/>
    <w:rsid w:val="00380737"/>
    <w:rsid w:val="00392747"/>
    <w:rsid w:val="003A1B58"/>
    <w:rsid w:val="003A32F3"/>
    <w:rsid w:val="003A33FD"/>
    <w:rsid w:val="003A4D95"/>
    <w:rsid w:val="003B125B"/>
    <w:rsid w:val="003C193E"/>
    <w:rsid w:val="003C43A2"/>
    <w:rsid w:val="003C6762"/>
    <w:rsid w:val="003D171B"/>
    <w:rsid w:val="003D5AEB"/>
    <w:rsid w:val="003E20F9"/>
    <w:rsid w:val="003E6809"/>
    <w:rsid w:val="003F61B6"/>
    <w:rsid w:val="0040148C"/>
    <w:rsid w:val="0040376A"/>
    <w:rsid w:val="00425AE6"/>
    <w:rsid w:val="0043634B"/>
    <w:rsid w:val="00440C1B"/>
    <w:rsid w:val="00456D6B"/>
    <w:rsid w:val="00466E63"/>
    <w:rsid w:val="00483550"/>
    <w:rsid w:val="00484DE1"/>
    <w:rsid w:val="00485BD3"/>
    <w:rsid w:val="00485F4F"/>
    <w:rsid w:val="00492D06"/>
    <w:rsid w:val="004934DB"/>
    <w:rsid w:val="00495E4E"/>
    <w:rsid w:val="00496530"/>
    <w:rsid w:val="0049782B"/>
    <w:rsid w:val="004A11CF"/>
    <w:rsid w:val="004A2934"/>
    <w:rsid w:val="004A6B29"/>
    <w:rsid w:val="004B06C0"/>
    <w:rsid w:val="004B2F70"/>
    <w:rsid w:val="004B7691"/>
    <w:rsid w:val="004C469C"/>
    <w:rsid w:val="004D1645"/>
    <w:rsid w:val="004D7FB4"/>
    <w:rsid w:val="004E0CC7"/>
    <w:rsid w:val="004E15EA"/>
    <w:rsid w:val="004E58C2"/>
    <w:rsid w:val="004F0206"/>
    <w:rsid w:val="004F0FB9"/>
    <w:rsid w:val="004F341A"/>
    <w:rsid w:val="005020AF"/>
    <w:rsid w:val="0050245A"/>
    <w:rsid w:val="005024C2"/>
    <w:rsid w:val="00511749"/>
    <w:rsid w:val="0053287B"/>
    <w:rsid w:val="00532A38"/>
    <w:rsid w:val="00533E95"/>
    <w:rsid w:val="00533F8A"/>
    <w:rsid w:val="0053427D"/>
    <w:rsid w:val="005355D2"/>
    <w:rsid w:val="00536B56"/>
    <w:rsid w:val="00537AF5"/>
    <w:rsid w:val="00540C94"/>
    <w:rsid w:val="005420D5"/>
    <w:rsid w:val="005563E8"/>
    <w:rsid w:val="005639E9"/>
    <w:rsid w:val="005641BB"/>
    <w:rsid w:val="00566CDB"/>
    <w:rsid w:val="00566D90"/>
    <w:rsid w:val="005704B3"/>
    <w:rsid w:val="00570BA7"/>
    <w:rsid w:val="00570F30"/>
    <w:rsid w:val="0057209C"/>
    <w:rsid w:val="00573786"/>
    <w:rsid w:val="00576C5A"/>
    <w:rsid w:val="00586AE4"/>
    <w:rsid w:val="0058751B"/>
    <w:rsid w:val="00590B86"/>
    <w:rsid w:val="00595AC3"/>
    <w:rsid w:val="005A260A"/>
    <w:rsid w:val="005A7ECE"/>
    <w:rsid w:val="005A7F2C"/>
    <w:rsid w:val="005B5096"/>
    <w:rsid w:val="005B663A"/>
    <w:rsid w:val="005C5050"/>
    <w:rsid w:val="005C6F4A"/>
    <w:rsid w:val="005D23A7"/>
    <w:rsid w:val="005D2B1E"/>
    <w:rsid w:val="005D5845"/>
    <w:rsid w:val="005D6D91"/>
    <w:rsid w:val="005D6F06"/>
    <w:rsid w:val="005E6B0C"/>
    <w:rsid w:val="00604EB1"/>
    <w:rsid w:val="00622EB9"/>
    <w:rsid w:val="00624860"/>
    <w:rsid w:val="006272A0"/>
    <w:rsid w:val="0063201D"/>
    <w:rsid w:val="00634746"/>
    <w:rsid w:val="00635066"/>
    <w:rsid w:val="006359E6"/>
    <w:rsid w:val="006469B0"/>
    <w:rsid w:val="00646A53"/>
    <w:rsid w:val="00651D5F"/>
    <w:rsid w:val="006563A8"/>
    <w:rsid w:val="006713F7"/>
    <w:rsid w:val="00672325"/>
    <w:rsid w:val="006932C7"/>
    <w:rsid w:val="006945EE"/>
    <w:rsid w:val="006A1136"/>
    <w:rsid w:val="006A7A3D"/>
    <w:rsid w:val="006B0F9E"/>
    <w:rsid w:val="006B1E5C"/>
    <w:rsid w:val="006B3D6C"/>
    <w:rsid w:val="006C4E70"/>
    <w:rsid w:val="006C6EA5"/>
    <w:rsid w:val="006D12B1"/>
    <w:rsid w:val="006E2D2D"/>
    <w:rsid w:val="006E52CD"/>
    <w:rsid w:val="006E77AB"/>
    <w:rsid w:val="00702B87"/>
    <w:rsid w:val="00707B05"/>
    <w:rsid w:val="00710DAD"/>
    <w:rsid w:val="007115B3"/>
    <w:rsid w:val="007115B7"/>
    <w:rsid w:val="007128A6"/>
    <w:rsid w:val="00715C0A"/>
    <w:rsid w:val="007178A7"/>
    <w:rsid w:val="0074241A"/>
    <w:rsid w:val="00743391"/>
    <w:rsid w:val="007469AA"/>
    <w:rsid w:val="00746AC0"/>
    <w:rsid w:val="00752FF4"/>
    <w:rsid w:val="007535FC"/>
    <w:rsid w:val="007639C1"/>
    <w:rsid w:val="00764553"/>
    <w:rsid w:val="0076704F"/>
    <w:rsid w:val="00772027"/>
    <w:rsid w:val="007967E8"/>
    <w:rsid w:val="00797D5C"/>
    <w:rsid w:val="007A3FB8"/>
    <w:rsid w:val="007B2BF3"/>
    <w:rsid w:val="007B74E3"/>
    <w:rsid w:val="007B7BD6"/>
    <w:rsid w:val="007C0265"/>
    <w:rsid w:val="007C1566"/>
    <w:rsid w:val="007C3517"/>
    <w:rsid w:val="007D216D"/>
    <w:rsid w:val="007D5C5C"/>
    <w:rsid w:val="007E0982"/>
    <w:rsid w:val="007E1163"/>
    <w:rsid w:val="007E1969"/>
    <w:rsid w:val="007E1EDE"/>
    <w:rsid w:val="00816790"/>
    <w:rsid w:val="0082286F"/>
    <w:rsid w:val="00824FEB"/>
    <w:rsid w:val="0083345D"/>
    <w:rsid w:val="00851DC9"/>
    <w:rsid w:val="008532D2"/>
    <w:rsid w:val="0085502F"/>
    <w:rsid w:val="0085597D"/>
    <w:rsid w:val="00866BB9"/>
    <w:rsid w:val="00874D3F"/>
    <w:rsid w:val="00877E14"/>
    <w:rsid w:val="00881D5E"/>
    <w:rsid w:val="00886524"/>
    <w:rsid w:val="00892795"/>
    <w:rsid w:val="0089307E"/>
    <w:rsid w:val="008959E3"/>
    <w:rsid w:val="0089788D"/>
    <w:rsid w:val="008A0A06"/>
    <w:rsid w:val="008A2EE1"/>
    <w:rsid w:val="008B06A7"/>
    <w:rsid w:val="008B208D"/>
    <w:rsid w:val="008B3216"/>
    <w:rsid w:val="008B5262"/>
    <w:rsid w:val="008B62D1"/>
    <w:rsid w:val="008C189F"/>
    <w:rsid w:val="008C47E7"/>
    <w:rsid w:val="008D0D0D"/>
    <w:rsid w:val="008D13AE"/>
    <w:rsid w:val="008E2187"/>
    <w:rsid w:val="008E4C5F"/>
    <w:rsid w:val="008F0437"/>
    <w:rsid w:val="008F4489"/>
    <w:rsid w:val="008F4DFD"/>
    <w:rsid w:val="009012FE"/>
    <w:rsid w:val="00902F32"/>
    <w:rsid w:val="00907727"/>
    <w:rsid w:val="0091213C"/>
    <w:rsid w:val="00912FB6"/>
    <w:rsid w:val="009131D7"/>
    <w:rsid w:val="00914BA6"/>
    <w:rsid w:val="0091761C"/>
    <w:rsid w:val="00922851"/>
    <w:rsid w:val="00932179"/>
    <w:rsid w:val="0093552E"/>
    <w:rsid w:val="00941104"/>
    <w:rsid w:val="00943609"/>
    <w:rsid w:val="00944681"/>
    <w:rsid w:val="00951014"/>
    <w:rsid w:val="00953911"/>
    <w:rsid w:val="0095649D"/>
    <w:rsid w:val="00962F01"/>
    <w:rsid w:val="009648BC"/>
    <w:rsid w:val="00966367"/>
    <w:rsid w:val="00971515"/>
    <w:rsid w:val="00973530"/>
    <w:rsid w:val="00974950"/>
    <w:rsid w:val="00981CD8"/>
    <w:rsid w:val="00991442"/>
    <w:rsid w:val="0099347E"/>
    <w:rsid w:val="0099503A"/>
    <w:rsid w:val="00996D87"/>
    <w:rsid w:val="009976B1"/>
    <w:rsid w:val="009A338F"/>
    <w:rsid w:val="009A5496"/>
    <w:rsid w:val="009B2025"/>
    <w:rsid w:val="009B4AAC"/>
    <w:rsid w:val="009B52DC"/>
    <w:rsid w:val="009B5666"/>
    <w:rsid w:val="009C3AE4"/>
    <w:rsid w:val="009C666E"/>
    <w:rsid w:val="009D04D2"/>
    <w:rsid w:val="009D1C14"/>
    <w:rsid w:val="009D6B0A"/>
    <w:rsid w:val="009D729E"/>
    <w:rsid w:val="00A066E4"/>
    <w:rsid w:val="00A104E1"/>
    <w:rsid w:val="00A10D6E"/>
    <w:rsid w:val="00A1196E"/>
    <w:rsid w:val="00A20A57"/>
    <w:rsid w:val="00A222F0"/>
    <w:rsid w:val="00A22508"/>
    <w:rsid w:val="00A27307"/>
    <w:rsid w:val="00A306AC"/>
    <w:rsid w:val="00A3572B"/>
    <w:rsid w:val="00A50CC2"/>
    <w:rsid w:val="00A546F3"/>
    <w:rsid w:val="00A56C00"/>
    <w:rsid w:val="00A6052E"/>
    <w:rsid w:val="00A62898"/>
    <w:rsid w:val="00A65947"/>
    <w:rsid w:val="00A67F5E"/>
    <w:rsid w:val="00A7662F"/>
    <w:rsid w:val="00A806EE"/>
    <w:rsid w:val="00AA473F"/>
    <w:rsid w:val="00AB4011"/>
    <w:rsid w:val="00AC314F"/>
    <w:rsid w:val="00AC419B"/>
    <w:rsid w:val="00AD06F6"/>
    <w:rsid w:val="00AD274F"/>
    <w:rsid w:val="00AD2F23"/>
    <w:rsid w:val="00AD460A"/>
    <w:rsid w:val="00AD4966"/>
    <w:rsid w:val="00AD6FA2"/>
    <w:rsid w:val="00AD7E17"/>
    <w:rsid w:val="00AF0E7E"/>
    <w:rsid w:val="00AF1799"/>
    <w:rsid w:val="00AF3C18"/>
    <w:rsid w:val="00AF4511"/>
    <w:rsid w:val="00AF7284"/>
    <w:rsid w:val="00B0386B"/>
    <w:rsid w:val="00B10198"/>
    <w:rsid w:val="00B13AA3"/>
    <w:rsid w:val="00B21EE9"/>
    <w:rsid w:val="00B3031B"/>
    <w:rsid w:val="00B354C1"/>
    <w:rsid w:val="00B37601"/>
    <w:rsid w:val="00B42EFB"/>
    <w:rsid w:val="00B45E83"/>
    <w:rsid w:val="00B47AA5"/>
    <w:rsid w:val="00B509F1"/>
    <w:rsid w:val="00B52EE6"/>
    <w:rsid w:val="00B57E3A"/>
    <w:rsid w:val="00B6226F"/>
    <w:rsid w:val="00B63CB0"/>
    <w:rsid w:val="00B643C8"/>
    <w:rsid w:val="00B65A2A"/>
    <w:rsid w:val="00B67326"/>
    <w:rsid w:val="00B7193C"/>
    <w:rsid w:val="00B75CDC"/>
    <w:rsid w:val="00B767BF"/>
    <w:rsid w:val="00B77219"/>
    <w:rsid w:val="00B77FEA"/>
    <w:rsid w:val="00B82F8B"/>
    <w:rsid w:val="00B84F1D"/>
    <w:rsid w:val="00B87E0B"/>
    <w:rsid w:val="00B9778F"/>
    <w:rsid w:val="00BA289E"/>
    <w:rsid w:val="00BA554C"/>
    <w:rsid w:val="00BB4EA7"/>
    <w:rsid w:val="00BD563E"/>
    <w:rsid w:val="00BD6B37"/>
    <w:rsid w:val="00BE7204"/>
    <w:rsid w:val="00BF34CD"/>
    <w:rsid w:val="00BF36DB"/>
    <w:rsid w:val="00BF4353"/>
    <w:rsid w:val="00C0468D"/>
    <w:rsid w:val="00C074EC"/>
    <w:rsid w:val="00C165C1"/>
    <w:rsid w:val="00C200BE"/>
    <w:rsid w:val="00C206A4"/>
    <w:rsid w:val="00C238A7"/>
    <w:rsid w:val="00C35900"/>
    <w:rsid w:val="00C41DE8"/>
    <w:rsid w:val="00C42E9A"/>
    <w:rsid w:val="00C43114"/>
    <w:rsid w:val="00C444A0"/>
    <w:rsid w:val="00C726F6"/>
    <w:rsid w:val="00C7427C"/>
    <w:rsid w:val="00C76666"/>
    <w:rsid w:val="00C77AF8"/>
    <w:rsid w:val="00C80590"/>
    <w:rsid w:val="00C8484D"/>
    <w:rsid w:val="00C91765"/>
    <w:rsid w:val="00C944FE"/>
    <w:rsid w:val="00C94904"/>
    <w:rsid w:val="00C95B5B"/>
    <w:rsid w:val="00CA1D89"/>
    <w:rsid w:val="00CB7197"/>
    <w:rsid w:val="00CC5A0D"/>
    <w:rsid w:val="00CC63CA"/>
    <w:rsid w:val="00CC7D28"/>
    <w:rsid w:val="00CD051A"/>
    <w:rsid w:val="00CD3DD9"/>
    <w:rsid w:val="00CE1FCB"/>
    <w:rsid w:val="00CE6772"/>
    <w:rsid w:val="00CF723C"/>
    <w:rsid w:val="00D01DB4"/>
    <w:rsid w:val="00D0515A"/>
    <w:rsid w:val="00D1437E"/>
    <w:rsid w:val="00D17195"/>
    <w:rsid w:val="00D20DC2"/>
    <w:rsid w:val="00D3145E"/>
    <w:rsid w:val="00D325CF"/>
    <w:rsid w:val="00D404E9"/>
    <w:rsid w:val="00D44D7C"/>
    <w:rsid w:val="00D51417"/>
    <w:rsid w:val="00D5167F"/>
    <w:rsid w:val="00D52CE6"/>
    <w:rsid w:val="00D64992"/>
    <w:rsid w:val="00D66156"/>
    <w:rsid w:val="00D7134F"/>
    <w:rsid w:val="00D7235D"/>
    <w:rsid w:val="00D73139"/>
    <w:rsid w:val="00D759BC"/>
    <w:rsid w:val="00D839F1"/>
    <w:rsid w:val="00D85842"/>
    <w:rsid w:val="00D87C2B"/>
    <w:rsid w:val="00D90BE1"/>
    <w:rsid w:val="00D91438"/>
    <w:rsid w:val="00D93138"/>
    <w:rsid w:val="00D971EF"/>
    <w:rsid w:val="00DA01E3"/>
    <w:rsid w:val="00DA359B"/>
    <w:rsid w:val="00DA4813"/>
    <w:rsid w:val="00DA6F9B"/>
    <w:rsid w:val="00DB13FA"/>
    <w:rsid w:val="00DB183D"/>
    <w:rsid w:val="00DB4F01"/>
    <w:rsid w:val="00DB5BAB"/>
    <w:rsid w:val="00DB747C"/>
    <w:rsid w:val="00DC06A0"/>
    <w:rsid w:val="00DC0F61"/>
    <w:rsid w:val="00DC3D84"/>
    <w:rsid w:val="00DC676E"/>
    <w:rsid w:val="00DD1D4D"/>
    <w:rsid w:val="00DE1586"/>
    <w:rsid w:val="00DE3B30"/>
    <w:rsid w:val="00DE498B"/>
    <w:rsid w:val="00DF0093"/>
    <w:rsid w:val="00DF040D"/>
    <w:rsid w:val="00DF1CDA"/>
    <w:rsid w:val="00DF2704"/>
    <w:rsid w:val="00DF6905"/>
    <w:rsid w:val="00E11671"/>
    <w:rsid w:val="00E16AAC"/>
    <w:rsid w:val="00E317C4"/>
    <w:rsid w:val="00E34CEE"/>
    <w:rsid w:val="00E357EA"/>
    <w:rsid w:val="00E36653"/>
    <w:rsid w:val="00E371F5"/>
    <w:rsid w:val="00E43EBF"/>
    <w:rsid w:val="00E523C7"/>
    <w:rsid w:val="00E5554A"/>
    <w:rsid w:val="00E57393"/>
    <w:rsid w:val="00E71652"/>
    <w:rsid w:val="00E76C0A"/>
    <w:rsid w:val="00E80B41"/>
    <w:rsid w:val="00E843F6"/>
    <w:rsid w:val="00E945A6"/>
    <w:rsid w:val="00EA0FF2"/>
    <w:rsid w:val="00EA1062"/>
    <w:rsid w:val="00EB1F13"/>
    <w:rsid w:val="00EC09D1"/>
    <w:rsid w:val="00EC36F0"/>
    <w:rsid w:val="00EC4058"/>
    <w:rsid w:val="00EC42EF"/>
    <w:rsid w:val="00EC6588"/>
    <w:rsid w:val="00EE0C7D"/>
    <w:rsid w:val="00EE1523"/>
    <w:rsid w:val="00EE25B7"/>
    <w:rsid w:val="00EF452B"/>
    <w:rsid w:val="00EF4D40"/>
    <w:rsid w:val="00EF614A"/>
    <w:rsid w:val="00F007CF"/>
    <w:rsid w:val="00F01F9B"/>
    <w:rsid w:val="00F0380A"/>
    <w:rsid w:val="00F23ED5"/>
    <w:rsid w:val="00F30CFD"/>
    <w:rsid w:val="00F365E6"/>
    <w:rsid w:val="00F47038"/>
    <w:rsid w:val="00F67CD1"/>
    <w:rsid w:val="00F70963"/>
    <w:rsid w:val="00F74665"/>
    <w:rsid w:val="00F77C68"/>
    <w:rsid w:val="00F8198E"/>
    <w:rsid w:val="00F84057"/>
    <w:rsid w:val="00F84AD9"/>
    <w:rsid w:val="00F867AC"/>
    <w:rsid w:val="00F9342E"/>
    <w:rsid w:val="00F97BAF"/>
    <w:rsid w:val="00FA2647"/>
    <w:rsid w:val="00FA5552"/>
    <w:rsid w:val="00FB32E6"/>
    <w:rsid w:val="00FB39E3"/>
    <w:rsid w:val="00FC3186"/>
    <w:rsid w:val="00FC5EED"/>
    <w:rsid w:val="00FC69BD"/>
    <w:rsid w:val="00FD657B"/>
    <w:rsid w:val="00FD6BB2"/>
    <w:rsid w:val="00FE4999"/>
    <w:rsid w:val="00FE6B55"/>
    <w:rsid w:val="00FE787E"/>
    <w:rsid w:val="00FE7D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EA61E"/>
  <w15:chartTrackingRefBased/>
  <w15:docId w15:val="{958FFDAD-6104-4BF5-8AFA-33398F56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5FC"/>
    <w:pPr>
      <w:ind w:left="720"/>
      <w:contextualSpacing/>
    </w:pPr>
  </w:style>
  <w:style w:type="paragraph" w:styleId="Header">
    <w:name w:val="header"/>
    <w:basedOn w:val="Normal"/>
    <w:link w:val="HeaderChar"/>
    <w:uiPriority w:val="99"/>
    <w:unhideWhenUsed/>
    <w:rsid w:val="005563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63E8"/>
  </w:style>
  <w:style w:type="paragraph" w:styleId="Footer">
    <w:name w:val="footer"/>
    <w:basedOn w:val="Normal"/>
    <w:link w:val="FooterChar"/>
    <w:unhideWhenUsed/>
    <w:rsid w:val="005563E8"/>
    <w:pPr>
      <w:tabs>
        <w:tab w:val="center" w:pos="4536"/>
        <w:tab w:val="right" w:pos="9072"/>
      </w:tabs>
      <w:spacing w:after="0" w:line="240" w:lineRule="auto"/>
    </w:pPr>
  </w:style>
  <w:style w:type="character" w:customStyle="1" w:styleId="FooterChar">
    <w:name w:val="Footer Char"/>
    <w:basedOn w:val="DefaultParagraphFont"/>
    <w:link w:val="Footer"/>
    <w:rsid w:val="005563E8"/>
  </w:style>
  <w:style w:type="paragraph" w:styleId="Subtitle">
    <w:name w:val="Subtitle"/>
    <w:basedOn w:val="Normal"/>
    <w:next w:val="Normal"/>
    <w:link w:val="SubtitleChar"/>
    <w:uiPriority w:val="11"/>
    <w:qFormat/>
    <w:rsid w:val="00B45E8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5E83"/>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345E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5E90"/>
    <w:rPr>
      <w:sz w:val="20"/>
      <w:szCs w:val="20"/>
    </w:rPr>
  </w:style>
  <w:style w:type="character" w:styleId="FootnoteReference">
    <w:name w:val="footnote reference"/>
    <w:aliases w:val="16 Point,Superscript 6 Point,ftref,BVI fnr"/>
    <w:uiPriority w:val="99"/>
    <w:unhideWhenUsed/>
    <w:rsid w:val="00345E90"/>
    <w:rPr>
      <w:vertAlign w:val="superscript"/>
    </w:rPr>
  </w:style>
  <w:style w:type="character" w:styleId="CommentReference">
    <w:name w:val="annotation reference"/>
    <w:basedOn w:val="DefaultParagraphFont"/>
    <w:uiPriority w:val="99"/>
    <w:semiHidden/>
    <w:unhideWhenUsed/>
    <w:rsid w:val="002B23CB"/>
    <w:rPr>
      <w:sz w:val="16"/>
      <w:szCs w:val="16"/>
    </w:rPr>
  </w:style>
  <w:style w:type="paragraph" w:styleId="CommentText">
    <w:name w:val="annotation text"/>
    <w:basedOn w:val="Normal"/>
    <w:link w:val="CommentTextChar"/>
    <w:uiPriority w:val="99"/>
    <w:semiHidden/>
    <w:unhideWhenUsed/>
    <w:rsid w:val="002B23CB"/>
    <w:pPr>
      <w:spacing w:line="240" w:lineRule="auto"/>
    </w:pPr>
    <w:rPr>
      <w:sz w:val="20"/>
      <w:szCs w:val="20"/>
    </w:rPr>
  </w:style>
  <w:style w:type="character" w:customStyle="1" w:styleId="CommentTextChar">
    <w:name w:val="Comment Text Char"/>
    <w:basedOn w:val="DefaultParagraphFont"/>
    <w:link w:val="CommentText"/>
    <w:uiPriority w:val="99"/>
    <w:semiHidden/>
    <w:rsid w:val="002B23CB"/>
    <w:rPr>
      <w:sz w:val="20"/>
      <w:szCs w:val="20"/>
    </w:rPr>
  </w:style>
  <w:style w:type="paragraph" w:styleId="CommentSubject">
    <w:name w:val="annotation subject"/>
    <w:basedOn w:val="CommentText"/>
    <w:next w:val="CommentText"/>
    <w:link w:val="CommentSubjectChar"/>
    <w:uiPriority w:val="99"/>
    <w:semiHidden/>
    <w:unhideWhenUsed/>
    <w:rsid w:val="002B23CB"/>
    <w:rPr>
      <w:b/>
      <w:bCs/>
    </w:rPr>
  </w:style>
  <w:style w:type="character" w:customStyle="1" w:styleId="CommentSubjectChar">
    <w:name w:val="Comment Subject Char"/>
    <w:basedOn w:val="CommentTextChar"/>
    <w:link w:val="CommentSubject"/>
    <w:uiPriority w:val="99"/>
    <w:semiHidden/>
    <w:rsid w:val="002B23CB"/>
    <w:rPr>
      <w:b/>
      <w:bCs/>
      <w:sz w:val="20"/>
      <w:szCs w:val="20"/>
    </w:rPr>
  </w:style>
  <w:style w:type="table" w:styleId="TableGrid">
    <w:name w:val="Table Grid"/>
    <w:basedOn w:val="TableNormal"/>
    <w:uiPriority w:val="39"/>
    <w:rsid w:val="00502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FC69BD"/>
    <w:rPr>
      <w:color w:val="0000FF"/>
      <w:u w:val="single"/>
    </w:rPr>
  </w:style>
  <w:style w:type="character" w:styleId="UnresolvedMention">
    <w:name w:val="Unresolved Mention"/>
    <w:basedOn w:val="DefaultParagraphFont"/>
    <w:uiPriority w:val="99"/>
    <w:semiHidden/>
    <w:unhideWhenUsed/>
    <w:rsid w:val="00FC6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234642">
      <w:bodyDiv w:val="1"/>
      <w:marLeft w:val="0"/>
      <w:marRight w:val="0"/>
      <w:marTop w:val="0"/>
      <w:marBottom w:val="0"/>
      <w:divBdr>
        <w:top w:val="none" w:sz="0" w:space="0" w:color="auto"/>
        <w:left w:val="none" w:sz="0" w:space="0" w:color="auto"/>
        <w:bottom w:val="none" w:sz="0" w:space="0" w:color="auto"/>
        <w:right w:val="none" w:sz="0" w:space="0" w:color="auto"/>
      </w:divBdr>
      <w:divsChild>
        <w:div w:id="19082964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nacelnik@breza.gov.ba"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breza.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1072D-8B0B-46FA-A4BC-1C7A88D0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4686</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Eldina Dervišević</dc:creator>
  <cp:keywords/>
  <dc:description/>
  <cp:lastModifiedBy>Eldina Dervišević</cp:lastModifiedBy>
  <cp:revision>8</cp:revision>
  <dcterms:created xsi:type="dcterms:W3CDTF">2022-09-27T13:05:00Z</dcterms:created>
  <dcterms:modified xsi:type="dcterms:W3CDTF">2022-11-21T08:59:00Z</dcterms:modified>
</cp:coreProperties>
</file>